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52A0A">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kern w:val="2"/>
          <w:sz w:val="44"/>
          <w:szCs w:val="44"/>
          <w:lang w:val="en-US" w:eastAsia="zh-CN"/>
        </w:rPr>
      </w:pPr>
    </w:p>
    <w:p w14:paraId="02F4B4BA">
      <w:pPr>
        <w:keepNext w:val="0"/>
        <w:keepLines w:val="0"/>
        <w:pageBreakBefore w:val="0"/>
        <w:widowControl w:val="0"/>
        <w:suppressAutoHyphen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深圳市新建商品房预售项目</w:t>
      </w:r>
      <w:r>
        <w:rPr>
          <w:rFonts w:hint="eastAsia" w:ascii="方正小标宋简体" w:hAnsi="方正小标宋简体" w:eastAsia="方正小标宋简体" w:cs="方正小标宋简体"/>
          <w:kern w:val="2"/>
          <w:sz w:val="44"/>
          <w:szCs w:val="44"/>
          <w:lang w:eastAsia="zh-CN"/>
        </w:rPr>
        <w:t>代理</w:t>
      </w:r>
      <w:r>
        <w:rPr>
          <w:rFonts w:hint="eastAsia" w:ascii="方正小标宋简体" w:hAnsi="方正小标宋简体" w:eastAsia="方正小标宋简体" w:cs="方正小标宋简体"/>
          <w:kern w:val="2"/>
          <w:sz w:val="44"/>
          <w:szCs w:val="44"/>
          <w:lang w:val="en-US" w:eastAsia="zh-CN"/>
        </w:rPr>
        <w:t>销售</w:t>
      </w:r>
      <w:r>
        <w:rPr>
          <w:rFonts w:hint="eastAsia" w:ascii="方正小标宋简体" w:hAnsi="方正小标宋简体" w:eastAsia="方正小标宋简体" w:cs="方正小标宋简体"/>
          <w:kern w:val="2"/>
          <w:sz w:val="44"/>
          <w:szCs w:val="44"/>
          <w:lang w:eastAsia="zh-CN"/>
        </w:rPr>
        <w:t>合同</w:t>
      </w:r>
    </w:p>
    <w:p w14:paraId="69891C04">
      <w:pPr>
        <w:keepNext w:val="0"/>
        <w:keepLines w:val="0"/>
        <w:pageBreakBefore w:val="0"/>
        <w:widowControl w:val="0"/>
        <w:kinsoku/>
        <w:wordWrap w:val="0"/>
        <w:overflowPunct/>
        <w:topLinePunct w:val="0"/>
        <w:autoSpaceDE/>
        <w:autoSpaceDN/>
        <w:bidi w:val="0"/>
        <w:adjustRightInd/>
        <w:snapToGrid/>
        <w:spacing w:line="560" w:lineRule="exact"/>
        <w:ind w:left="0" w:leftChars="0" w:firstLine="5320" w:firstLineChars="1900"/>
        <w:jc w:val="both"/>
        <w:textAlignment w:val="auto"/>
        <w:rPr>
          <w:rFonts w:hint="default"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 xml:space="preserve">编号：       </w:t>
      </w:r>
    </w:p>
    <w:p w14:paraId="2B33308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kern w:val="2"/>
          <w:sz w:val="44"/>
          <w:szCs w:val="44"/>
          <w:highlight w:val="none"/>
          <w:lang w:val="en-US" w:eastAsia="zh-CN"/>
        </w:rPr>
      </w:pPr>
    </w:p>
    <w:p w14:paraId="13DE6648">
      <w:pPr>
        <w:pStyle w:val="5"/>
        <w:keepNext w:val="0"/>
        <w:keepLines w:val="0"/>
        <w:pageBreakBefore w:val="0"/>
        <w:widowControl w:val="0"/>
        <w:tabs>
          <w:tab w:val="left" w:pos="8241"/>
        </w:tabs>
        <w:kinsoku/>
        <w:wordWrap/>
        <w:overflowPunct/>
        <w:topLinePunct w:val="0"/>
        <w:autoSpaceDE w:val="0"/>
        <w:autoSpaceDN w:val="0"/>
        <w:bidi w:val="0"/>
        <w:adjustRightInd/>
        <w:snapToGrid/>
        <w:spacing w:line="360" w:lineRule="auto"/>
        <w:jc w:val="both"/>
        <w:textAlignment w:val="auto"/>
        <w:rPr>
          <w:rFonts w:hint="eastAsia" w:ascii="仿宋" w:hAnsi="仿宋" w:eastAsia="仿宋" w:cs="仿宋"/>
          <w:color w:val="auto"/>
          <w:sz w:val="21"/>
          <w:szCs w:val="21"/>
          <w:u w:val="single"/>
          <w:lang w:val="en-US" w:eastAsia="zh-CN"/>
        </w:rPr>
      </w:pPr>
      <w:bookmarkStart w:id="0" w:name="_Toc9566_WPSOffice_Level1"/>
      <w:bookmarkStart w:id="1" w:name="_Toc27618_WPSOffice_Level1"/>
      <w:bookmarkStart w:id="2" w:name="_Toc5222_WPSOffice_Level1"/>
      <w:r>
        <w:rPr>
          <w:rFonts w:hint="eastAsia" w:ascii="仿宋" w:hAnsi="仿宋" w:eastAsia="仿宋" w:cs="仿宋"/>
          <w:b w:val="0"/>
          <w:bCs w:val="0"/>
          <w:color w:val="auto"/>
          <w:spacing w:val="-3"/>
          <w:kern w:val="0"/>
          <w:sz w:val="21"/>
          <w:szCs w:val="21"/>
          <w:lang w:val="en-US" w:eastAsia="zh-CN"/>
        </w:rPr>
        <w:t>委托方（甲方）</w:t>
      </w:r>
      <w:r>
        <w:rPr>
          <w:rFonts w:hint="eastAsia" w:ascii="仿宋" w:hAnsi="仿宋" w:eastAsia="仿宋" w:cs="仿宋"/>
          <w:color w:val="auto"/>
          <w:spacing w:val="-3"/>
          <w:sz w:val="21"/>
          <w:szCs w:val="21"/>
          <w:lang w:eastAsia="zh-CN"/>
        </w:rPr>
        <w:t>：</w:t>
      </w:r>
      <w:bookmarkEnd w:id="0"/>
      <w:bookmarkEnd w:id="1"/>
      <w:bookmarkEnd w:id="2"/>
      <w:r>
        <w:rPr>
          <w:rFonts w:hint="eastAsia" w:ascii="仿宋" w:hAnsi="仿宋" w:eastAsia="仿宋" w:cs="仿宋"/>
          <w:color w:val="auto"/>
          <w:spacing w:val="-3"/>
          <w:sz w:val="21"/>
          <w:szCs w:val="21"/>
          <w:u w:val="single"/>
          <w:lang w:eastAsia="zh-CN"/>
        </w:rPr>
        <w:t xml:space="preserve"> </w:t>
      </w:r>
      <w:r>
        <w:rPr>
          <w:rFonts w:hint="eastAsia" w:ascii="仿宋" w:hAnsi="仿宋" w:eastAsia="仿宋" w:cs="仿宋"/>
          <w:color w:val="auto"/>
          <w:spacing w:val="-3"/>
          <w:sz w:val="21"/>
          <w:szCs w:val="21"/>
          <w:u w:val="single"/>
          <w:lang w:val="en-US" w:eastAsia="zh-CN"/>
        </w:rPr>
        <w:t xml:space="preserve">     </w:t>
      </w:r>
      <w:r>
        <w:rPr>
          <w:rFonts w:hint="eastAsia" w:ascii="仿宋" w:hAnsi="仿宋" w:eastAsia="仿宋" w:cs="仿宋"/>
          <w:color w:val="auto"/>
          <w:sz w:val="21"/>
          <w:szCs w:val="21"/>
          <w:u w:val="single"/>
          <w:lang w:val="en-US" w:eastAsia="zh-CN"/>
        </w:rPr>
        <w:t xml:space="preserve">                                                      </w:t>
      </w:r>
      <w:r>
        <w:rPr>
          <w:rFonts w:hint="eastAsia" w:cs="仿宋"/>
          <w:color w:val="auto"/>
          <w:sz w:val="21"/>
          <w:szCs w:val="21"/>
          <w:u w:val="single"/>
          <w:lang w:val="en-US" w:eastAsia="zh-CN"/>
        </w:rPr>
        <w:t xml:space="preserve"> </w:t>
      </w:r>
      <w:r>
        <w:rPr>
          <w:rFonts w:hint="eastAsia" w:ascii="仿宋" w:hAnsi="仿宋" w:eastAsia="仿宋" w:cs="仿宋"/>
          <w:color w:val="auto"/>
          <w:sz w:val="21"/>
          <w:szCs w:val="21"/>
          <w:u w:val="single"/>
          <w:lang w:val="en-US" w:eastAsia="zh-CN"/>
        </w:rPr>
        <w:t xml:space="preserve">     </w:t>
      </w:r>
    </w:p>
    <w:p w14:paraId="44411A5D">
      <w:pPr>
        <w:pStyle w:val="5"/>
        <w:keepNext w:val="0"/>
        <w:keepLines w:val="0"/>
        <w:pageBreakBefore w:val="0"/>
        <w:widowControl w:val="0"/>
        <w:tabs>
          <w:tab w:val="left" w:pos="8241"/>
        </w:tabs>
        <w:kinsoku/>
        <w:wordWrap/>
        <w:overflowPunct/>
        <w:topLinePunct w:val="0"/>
        <w:autoSpaceDE w:val="0"/>
        <w:autoSpaceDN w:val="0"/>
        <w:bidi w:val="0"/>
        <w:adjustRightInd/>
        <w:snapToGrid/>
        <w:spacing w:line="360" w:lineRule="auto"/>
        <w:jc w:val="both"/>
        <w:textAlignment w:val="auto"/>
        <w:rPr>
          <w:rFonts w:hint="eastAsia" w:ascii="仿宋" w:hAnsi="仿宋" w:eastAsia="仿宋" w:cs="仿宋"/>
          <w:color w:val="auto"/>
          <w:spacing w:val="-3"/>
          <w:sz w:val="21"/>
          <w:szCs w:val="21"/>
          <w:u w:val="single"/>
          <w:lang w:val="en-US" w:eastAsia="zh-CN"/>
        </w:rPr>
      </w:pPr>
      <w:r>
        <w:rPr>
          <w:rFonts w:hint="eastAsia" w:ascii="仿宋" w:hAnsi="仿宋" w:eastAsia="仿宋" w:cs="仿宋"/>
          <w:b w:val="0"/>
          <w:bCs w:val="0"/>
          <w:color w:val="auto"/>
          <w:spacing w:val="-3"/>
          <w:kern w:val="0"/>
          <w:sz w:val="21"/>
          <w:szCs w:val="21"/>
          <w:lang w:val="en-US" w:eastAsia="zh-CN"/>
        </w:rPr>
        <w:t>统一社会信用代码：</w:t>
      </w:r>
      <w:r>
        <w:rPr>
          <w:rFonts w:hint="eastAsia" w:ascii="仿宋" w:hAnsi="仿宋" w:eastAsia="仿宋" w:cs="仿宋"/>
          <w:color w:val="auto"/>
          <w:spacing w:val="-3"/>
          <w:sz w:val="21"/>
          <w:szCs w:val="21"/>
          <w:u w:val="single"/>
          <w:lang w:val="en-US" w:eastAsia="zh-CN"/>
        </w:rPr>
        <w:t xml:space="preserve">                                                                </w:t>
      </w:r>
      <w:r>
        <w:rPr>
          <w:rFonts w:hint="eastAsia" w:cs="仿宋"/>
          <w:color w:val="auto"/>
          <w:spacing w:val="-3"/>
          <w:sz w:val="21"/>
          <w:szCs w:val="21"/>
          <w:u w:val="single"/>
          <w:lang w:val="en-US" w:eastAsia="zh-CN"/>
        </w:rPr>
        <w:t xml:space="preserve"> </w:t>
      </w:r>
      <w:r>
        <w:rPr>
          <w:rFonts w:hint="eastAsia" w:ascii="仿宋" w:hAnsi="仿宋" w:eastAsia="仿宋" w:cs="仿宋"/>
          <w:color w:val="auto"/>
          <w:spacing w:val="-3"/>
          <w:sz w:val="21"/>
          <w:szCs w:val="21"/>
          <w:u w:val="single"/>
          <w:lang w:val="en-US" w:eastAsia="zh-CN"/>
        </w:rPr>
        <w:t xml:space="preserve">  </w:t>
      </w:r>
    </w:p>
    <w:p w14:paraId="75B2E2D5">
      <w:pPr>
        <w:pStyle w:val="5"/>
        <w:keepNext w:val="0"/>
        <w:keepLines w:val="0"/>
        <w:pageBreakBefore w:val="0"/>
        <w:widowControl w:val="0"/>
        <w:tabs>
          <w:tab w:val="left" w:pos="8241"/>
        </w:tabs>
        <w:kinsoku/>
        <w:wordWrap/>
        <w:overflowPunct/>
        <w:topLinePunct w:val="0"/>
        <w:autoSpaceDE w:val="0"/>
        <w:autoSpaceDN w:val="0"/>
        <w:bidi w:val="0"/>
        <w:adjustRightInd/>
        <w:snapToGrid/>
        <w:spacing w:before="0" w:line="360" w:lineRule="auto"/>
        <w:jc w:val="both"/>
        <w:textAlignment w:val="auto"/>
        <w:rPr>
          <w:rFonts w:hint="eastAsia" w:ascii="仿宋" w:hAnsi="仿宋" w:eastAsia="仿宋" w:cs="仿宋"/>
          <w:color w:val="auto"/>
          <w:spacing w:val="-3"/>
          <w:sz w:val="21"/>
          <w:szCs w:val="21"/>
          <w:lang w:val="en-US" w:eastAsia="zh-CN"/>
        </w:rPr>
      </w:pPr>
      <w:r>
        <w:rPr>
          <w:rFonts w:hint="eastAsia" w:ascii="仿宋" w:hAnsi="仿宋" w:eastAsia="仿宋" w:cs="仿宋"/>
          <w:color w:val="auto"/>
          <w:spacing w:val="-3"/>
          <w:sz w:val="21"/>
          <w:szCs w:val="21"/>
          <w:lang w:eastAsia="zh-CN"/>
        </w:rPr>
        <w:t>注册地址：</w:t>
      </w:r>
      <w:r>
        <w:rPr>
          <w:rFonts w:hint="eastAsia" w:ascii="仿宋" w:hAnsi="仿宋" w:eastAsia="仿宋" w:cs="仿宋"/>
          <w:color w:val="auto"/>
          <w:spacing w:val="-3"/>
          <w:sz w:val="21"/>
          <w:szCs w:val="21"/>
          <w:u w:val="none"/>
          <w:lang w:eastAsia="zh-CN"/>
        </w:rPr>
        <w:t xml:space="preserve"> </w:t>
      </w:r>
      <w:r>
        <w:rPr>
          <w:rFonts w:hint="eastAsia" w:ascii="仿宋" w:hAnsi="仿宋" w:eastAsia="仿宋" w:cs="仿宋"/>
          <w:color w:val="auto"/>
          <w:spacing w:val="-3"/>
          <w:sz w:val="21"/>
          <w:szCs w:val="21"/>
          <w:u w:val="single"/>
          <w:lang w:val="en-US" w:eastAsia="zh-CN"/>
        </w:rPr>
        <w:t xml:space="preserve">                                                                     </w:t>
      </w:r>
      <w:r>
        <w:rPr>
          <w:rFonts w:hint="eastAsia" w:cs="仿宋"/>
          <w:color w:val="auto"/>
          <w:spacing w:val="-3"/>
          <w:sz w:val="21"/>
          <w:szCs w:val="21"/>
          <w:u w:val="single"/>
          <w:lang w:val="en-US" w:eastAsia="zh-CN"/>
        </w:rPr>
        <w:t xml:space="preserve"> </w:t>
      </w:r>
      <w:r>
        <w:rPr>
          <w:rFonts w:hint="eastAsia" w:ascii="仿宋" w:hAnsi="仿宋" w:eastAsia="仿宋" w:cs="仿宋"/>
          <w:color w:val="auto"/>
          <w:spacing w:val="-3"/>
          <w:sz w:val="21"/>
          <w:szCs w:val="21"/>
          <w:u w:val="single"/>
          <w:lang w:val="en-US" w:eastAsia="zh-CN"/>
        </w:rPr>
        <w:t xml:space="preserve">    </w:t>
      </w:r>
      <w:r>
        <w:rPr>
          <w:rFonts w:hint="eastAsia" w:ascii="仿宋" w:hAnsi="仿宋" w:eastAsia="仿宋" w:cs="仿宋"/>
          <w:color w:val="auto"/>
          <w:spacing w:val="-3"/>
          <w:sz w:val="21"/>
          <w:szCs w:val="21"/>
          <w:u w:val="none"/>
          <w:lang w:val="en-US" w:eastAsia="zh-CN"/>
        </w:rPr>
        <w:t xml:space="preserve"> </w:t>
      </w:r>
    </w:p>
    <w:p w14:paraId="44FF591D">
      <w:pPr>
        <w:pStyle w:val="5"/>
        <w:keepNext w:val="0"/>
        <w:keepLines w:val="0"/>
        <w:pageBreakBefore w:val="0"/>
        <w:widowControl w:val="0"/>
        <w:tabs>
          <w:tab w:val="left" w:pos="8090"/>
        </w:tabs>
        <w:kinsoku/>
        <w:wordWrap/>
        <w:overflowPunct/>
        <w:topLinePunct w:val="0"/>
        <w:autoSpaceDE w:val="0"/>
        <w:autoSpaceDN w:val="0"/>
        <w:bidi w:val="0"/>
        <w:adjustRightInd/>
        <w:snapToGrid/>
        <w:spacing w:before="0" w:line="360" w:lineRule="auto"/>
        <w:jc w:val="both"/>
        <w:textAlignment w:val="auto"/>
        <w:rPr>
          <w:rFonts w:hint="eastAsia" w:ascii="仿宋" w:hAnsi="仿宋" w:eastAsia="仿宋" w:cs="仿宋"/>
          <w:color w:val="auto"/>
          <w:sz w:val="21"/>
          <w:szCs w:val="21"/>
          <w:u w:val="single"/>
          <w:lang w:val="en-US" w:eastAsia="zh-CN"/>
        </w:rPr>
      </w:pPr>
      <w:r>
        <w:rPr>
          <w:rFonts w:hint="eastAsia" w:ascii="仿宋" w:hAnsi="仿宋" w:eastAsia="仿宋" w:cs="仿宋"/>
          <w:color w:val="auto"/>
          <w:spacing w:val="-3"/>
          <w:sz w:val="21"/>
          <w:szCs w:val="21"/>
          <w:lang w:eastAsia="zh-CN"/>
        </w:rPr>
        <w:t>法定代表</w:t>
      </w:r>
      <w:r>
        <w:rPr>
          <w:rFonts w:hint="eastAsia" w:ascii="仿宋" w:hAnsi="仿宋" w:eastAsia="仿宋" w:cs="仿宋"/>
          <w:color w:val="auto"/>
          <w:spacing w:val="-3"/>
          <w:sz w:val="21"/>
          <w:szCs w:val="21"/>
        </w:rPr>
        <w:t>人</w:t>
      </w:r>
      <w:r>
        <w:rPr>
          <w:rFonts w:hint="eastAsia" w:ascii="仿宋" w:hAnsi="仿宋" w:eastAsia="仿宋" w:cs="仿宋"/>
          <w:color w:val="auto"/>
          <w:sz w:val="21"/>
          <w:szCs w:val="21"/>
        </w:rPr>
        <w:t>：</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r>
        <w:rPr>
          <w:rFonts w:hint="eastAsia" w:cs="仿宋"/>
          <w:color w:val="auto"/>
          <w:sz w:val="21"/>
          <w:szCs w:val="21"/>
          <w:u w:val="single"/>
          <w:lang w:val="en-US" w:eastAsia="zh-CN"/>
        </w:rPr>
        <w:t xml:space="preserve">                </w:t>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pacing w:val="-3"/>
          <w:sz w:val="21"/>
          <w:szCs w:val="21"/>
          <w:lang w:eastAsia="zh-CN"/>
        </w:rPr>
        <w:t>联系电</w:t>
      </w:r>
      <w:r>
        <w:rPr>
          <w:rFonts w:hint="eastAsia" w:ascii="仿宋" w:hAnsi="仿宋" w:eastAsia="仿宋" w:cs="仿宋"/>
          <w:color w:val="auto"/>
          <w:sz w:val="21"/>
          <w:szCs w:val="21"/>
        </w:rPr>
        <w:t>话：</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none"/>
          <w:lang w:val="en-US" w:eastAsia="zh-CN"/>
        </w:rPr>
        <w:t>电子邮箱：</w:t>
      </w:r>
      <w:r>
        <w:rPr>
          <w:rFonts w:hint="eastAsia" w:cs="仿宋"/>
          <w:color w:val="auto"/>
          <w:sz w:val="21"/>
          <w:szCs w:val="21"/>
          <w:u w:val="single"/>
          <w:lang w:val="en-US" w:eastAsia="zh-CN"/>
        </w:rPr>
        <w:t xml:space="preserve">                                </w:t>
      </w:r>
      <w:r>
        <w:rPr>
          <w:rFonts w:hint="eastAsia" w:cs="仿宋"/>
          <w:color w:val="auto"/>
          <w:sz w:val="21"/>
          <w:szCs w:val="21"/>
          <w:u w:val="none"/>
          <w:lang w:val="en-US" w:eastAsia="zh-CN"/>
        </w:rPr>
        <w:t>传真：</w:t>
      </w:r>
      <w:r>
        <w:rPr>
          <w:rFonts w:hint="eastAsia" w:cs="仿宋"/>
          <w:color w:val="auto"/>
          <w:sz w:val="21"/>
          <w:szCs w:val="21"/>
          <w:u w:val="single"/>
          <w:lang w:val="en-US" w:eastAsia="zh-CN"/>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p>
    <w:p w14:paraId="3D7E567D">
      <w:pPr>
        <w:pStyle w:val="5"/>
        <w:keepNext w:val="0"/>
        <w:keepLines w:val="0"/>
        <w:pageBreakBefore w:val="0"/>
        <w:widowControl w:val="0"/>
        <w:tabs>
          <w:tab w:val="left" w:pos="4470"/>
          <w:tab w:val="left" w:pos="7516"/>
        </w:tabs>
        <w:kinsoku/>
        <w:wordWrap/>
        <w:overflowPunct/>
        <w:topLinePunct w:val="0"/>
        <w:autoSpaceDE w:val="0"/>
        <w:autoSpaceDN w:val="0"/>
        <w:bidi w:val="0"/>
        <w:adjustRightInd/>
        <w:snapToGrid/>
        <w:spacing w:before="0" w:line="360" w:lineRule="auto"/>
        <w:ind w:left="15"/>
        <w:jc w:val="both"/>
        <w:textAlignment w:val="auto"/>
        <w:rPr>
          <w:rFonts w:hint="eastAsia" w:ascii="仿宋" w:hAnsi="仿宋" w:eastAsia="仿宋" w:cs="仿宋"/>
          <w:color w:val="auto"/>
          <w:spacing w:val="-3"/>
          <w:sz w:val="21"/>
          <w:szCs w:val="21"/>
        </w:rPr>
      </w:pPr>
    </w:p>
    <w:p w14:paraId="5D175168">
      <w:pPr>
        <w:pStyle w:val="5"/>
        <w:keepNext w:val="0"/>
        <w:keepLines w:val="0"/>
        <w:pageBreakBefore w:val="0"/>
        <w:widowControl w:val="0"/>
        <w:tabs>
          <w:tab w:val="left" w:pos="4470"/>
          <w:tab w:val="left" w:pos="7516"/>
        </w:tabs>
        <w:kinsoku/>
        <w:wordWrap/>
        <w:overflowPunct/>
        <w:topLinePunct w:val="0"/>
        <w:autoSpaceDE w:val="0"/>
        <w:autoSpaceDN w:val="0"/>
        <w:bidi w:val="0"/>
        <w:adjustRightInd/>
        <w:snapToGrid/>
        <w:spacing w:before="0" w:line="360" w:lineRule="auto"/>
        <w:ind w:left="15"/>
        <w:jc w:val="both"/>
        <w:textAlignment w:val="auto"/>
        <w:rPr>
          <w:rFonts w:hint="eastAsia" w:ascii="仿宋" w:hAnsi="仿宋" w:eastAsia="仿宋" w:cs="仿宋"/>
          <w:color w:val="auto"/>
          <w:sz w:val="21"/>
          <w:szCs w:val="21"/>
          <w:u w:val="single"/>
          <w:lang w:val="en-US" w:eastAsia="zh-CN"/>
        </w:rPr>
      </w:pPr>
      <w:r>
        <w:rPr>
          <w:rFonts w:hint="eastAsia" w:cs="仿宋"/>
          <w:color w:val="auto"/>
          <w:spacing w:val="-3"/>
          <w:sz w:val="21"/>
          <w:szCs w:val="21"/>
          <w:lang w:val="en-US" w:eastAsia="zh-CN"/>
        </w:rPr>
        <w:t>受</w:t>
      </w:r>
      <w:r>
        <w:rPr>
          <w:rFonts w:hint="eastAsia" w:ascii="仿宋" w:hAnsi="仿宋" w:eastAsia="仿宋" w:cs="仿宋"/>
          <w:color w:val="auto"/>
          <w:sz w:val="21"/>
          <w:szCs w:val="21"/>
        </w:rPr>
        <w:t>托</w:t>
      </w:r>
      <w:r>
        <w:rPr>
          <w:rFonts w:hint="eastAsia" w:cs="仿宋"/>
          <w:color w:val="auto"/>
          <w:sz w:val="21"/>
          <w:szCs w:val="21"/>
          <w:lang w:val="en-US" w:eastAsia="zh-CN"/>
        </w:rPr>
        <w:t>方（乙方）</w:t>
      </w:r>
      <w:r>
        <w:rPr>
          <w:rFonts w:hint="eastAsia" w:ascii="仿宋" w:hAnsi="仿宋" w:eastAsia="仿宋" w:cs="仿宋"/>
          <w:color w:val="auto"/>
          <w:sz w:val="21"/>
          <w:szCs w:val="21"/>
        </w:rPr>
        <w:t>：</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p>
    <w:p w14:paraId="1EF2CFEA">
      <w:pPr>
        <w:pStyle w:val="5"/>
        <w:keepNext w:val="0"/>
        <w:keepLines w:val="0"/>
        <w:pageBreakBefore w:val="0"/>
        <w:widowControl w:val="0"/>
        <w:tabs>
          <w:tab w:val="left" w:pos="8241"/>
        </w:tabs>
        <w:kinsoku/>
        <w:wordWrap/>
        <w:overflowPunct/>
        <w:topLinePunct w:val="0"/>
        <w:autoSpaceDE w:val="0"/>
        <w:autoSpaceDN w:val="0"/>
        <w:bidi w:val="0"/>
        <w:adjustRightInd/>
        <w:snapToGrid/>
        <w:spacing w:line="360" w:lineRule="auto"/>
        <w:jc w:val="both"/>
        <w:textAlignment w:val="auto"/>
        <w:rPr>
          <w:rFonts w:hint="eastAsia" w:ascii="仿宋" w:hAnsi="仿宋" w:eastAsia="仿宋" w:cs="仿宋"/>
          <w:color w:val="auto"/>
          <w:spacing w:val="-3"/>
          <w:sz w:val="21"/>
          <w:szCs w:val="21"/>
          <w:u w:val="single"/>
          <w:lang w:val="en-US" w:eastAsia="zh-CN"/>
        </w:rPr>
      </w:pPr>
      <w:r>
        <w:rPr>
          <w:rFonts w:hint="eastAsia" w:ascii="仿宋" w:hAnsi="仿宋" w:eastAsia="仿宋" w:cs="仿宋"/>
          <w:b w:val="0"/>
          <w:bCs w:val="0"/>
          <w:color w:val="auto"/>
          <w:spacing w:val="-3"/>
          <w:kern w:val="0"/>
          <w:sz w:val="21"/>
          <w:szCs w:val="21"/>
          <w:lang w:val="en-US" w:eastAsia="zh-CN"/>
        </w:rPr>
        <w:t>统一社会信用代码：</w:t>
      </w:r>
      <w:r>
        <w:rPr>
          <w:rFonts w:hint="eastAsia" w:ascii="仿宋" w:hAnsi="仿宋" w:eastAsia="仿宋" w:cs="仿宋"/>
          <w:color w:val="auto"/>
          <w:spacing w:val="-3"/>
          <w:sz w:val="21"/>
          <w:szCs w:val="21"/>
          <w:u w:val="single"/>
          <w:lang w:val="en-US" w:eastAsia="zh-CN"/>
        </w:rPr>
        <w:t xml:space="preserve">                                                                </w:t>
      </w:r>
      <w:r>
        <w:rPr>
          <w:rFonts w:hint="eastAsia" w:cs="仿宋"/>
          <w:color w:val="auto"/>
          <w:spacing w:val="-3"/>
          <w:sz w:val="21"/>
          <w:szCs w:val="21"/>
          <w:u w:val="single"/>
          <w:lang w:val="en-US" w:eastAsia="zh-CN"/>
        </w:rPr>
        <w:t xml:space="preserve"> </w:t>
      </w:r>
      <w:r>
        <w:rPr>
          <w:rFonts w:hint="eastAsia" w:ascii="仿宋" w:hAnsi="仿宋" w:eastAsia="仿宋" w:cs="仿宋"/>
          <w:color w:val="auto"/>
          <w:spacing w:val="-3"/>
          <w:sz w:val="21"/>
          <w:szCs w:val="21"/>
          <w:u w:val="single"/>
          <w:lang w:val="en-US" w:eastAsia="zh-CN"/>
        </w:rPr>
        <w:t xml:space="preserve">  </w:t>
      </w:r>
    </w:p>
    <w:p w14:paraId="5134348E">
      <w:pPr>
        <w:pStyle w:val="5"/>
        <w:keepNext w:val="0"/>
        <w:keepLines w:val="0"/>
        <w:pageBreakBefore w:val="0"/>
        <w:widowControl w:val="0"/>
        <w:tabs>
          <w:tab w:val="left" w:pos="8090"/>
        </w:tabs>
        <w:kinsoku/>
        <w:wordWrap/>
        <w:overflowPunct/>
        <w:topLinePunct w:val="0"/>
        <w:autoSpaceDE w:val="0"/>
        <w:autoSpaceDN w:val="0"/>
        <w:bidi w:val="0"/>
        <w:adjustRightInd/>
        <w:snapToGrid/>
        <w:spacing w:before="0" w:line="360" w:lineRule="auto"/>
        <w:jc w:val="both"/>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z w:val="21"/>
          <w:szCs w:val="21"/>
        </w:rPr>
        <w:t>注册</w:t>
      </w:r>
      <w:r>
        <w:rPr>
          <w:rFonts w:hint="eastAsia" w:ascii="仿宋" w:hAnsi="仿宋" w:eastAsia="仿宋" w:cs="仿宋"/>
          <w:color w:val="auto"/>
          <w:spacing w:val="-3"/>
          <w:sz w:val="21"/>
          <w:szCs w:val="21"/>
        </w:rPr>
        <w:t>地</w:t>
      </w:r>
      <w:r>
        <w:rPr>
          <w:rFonts w:hint="eastAsia" w:ascii="仿宋" w:hAnsi="仿宋" w:eastAsia="仿宋" w:cs="仿宋"/>
          <w:color w:val="auto"/>
          <w:sz w:val="21"/>
          <w:szCs w:val="21"/>
        </w:rPr>
        <w:t>址</w:t>
      </w:r>
      <w:r>
        <w:rPr>
          <w:rFonts w:hint="eastAsia" w:ascii="仿宋" w:hAnsi="仿宋" w:eastAsia="仿宋" w:cs="仿宋"/>
          <w:color w:val="auto"/>
          <w:spacing w:val="-3"/>
          <w:sz w:val="21"/>
          <w:szCs w:val="21"/>
        </w:rPr>
        <w:t>：</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p>
    <w:p w14:paraId="6DFF1080">
      <w:pPr>
        <w:pStyle w:val="5"/>
        <w:keepNext w:val="0"/>
        <w:keepLines w:val="0"/>
        <w:pageBreakBefore w:val="0"/>
        <w:widowControl w:val="0"/>
        <w:tabs>
          <w:tab w:val="left" w:pos="8090"/>
        </w:tabs>
        <w:kinsoku/>
        <w:wordWrap/>
        <w:overflowPunct/>
        <w:topLinePunct w:val="0"/>
        <w:autoSpaceDE w:val="0"/>
        <w:autoSpaceDN w:val="0"/>
        <w:bidi w:val="0"/>
        <w:adjustRightInd/>
        <w:snapToGrid/>
        <w:spacing w:before="0" w:line="360" w:lineRule="auto"/>
        <w:jc w:val="both"/>
        <w:textAlignment w:val="auto"/>
        <w:rPr>
          <w:rFonts w:hint="eastAsia" w:ascii="仿宋" w:hAnsi="仿宋" w:eastAsia="仿宋" w:cs="仿宋"/>
          <w:color w:val="auto"/>
          <w:sz w:val="21"/>
          <w:szCs w:val="21"/>
          <w:lang w:val="en-US" w:eastAsia="zh-CN"/>
        </w:rPr>
      </w:pPr>
      <w:r>
        <w:rPr>
          <w:rFonts w:hint="eastAsia" w:ascii="仿宋" w:hAnsi="仿宋" w:eastAsia="仿宋" w:cs="仿宋"/>
          <w:color w:val="auto"/>
          <w:spacing w:val="-3"/>
          <w:sz w:val="21"/>
          <w:szCs w:val="21"/>
          <w:lang w:eastAsia="zh-CN"/>
        </w:rPr>
        <w:t>法定代表</w:t>
      </w:r>
      <w:r>
        <w:rPr>
          <w:rFonts w:hint="eastAsia" w:ascii="仿宋" w:hAnsi="仿宋" w:eastAsia="仿宋" w:cs="仿宋"/>
          <w:color w:val="auto"/>
          <w:spacing w:val="-3"/>
          <w:sz w:val="21"/>
          <w:szCs w:val="21"/>
        </w:rPr>
        <w:t>人</w:t>
      </w:r>
      <w:r>
        <w:rPr>
          <w:rFonts w:hint="eastAsia" w:ascii="仿宋" w:hAnsi="仿宋" w:eastAsia="仿宋" w:cs="仿宋"/>
          <w:color w:val="auto"/>
          <w:sz w:val="21"/>
          <w:szCs w:val="21"/>
        </w:rPr>
        <w:t>：</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lang w:val="en-US" w:eastAsia="zh-CN"/>
        </w:rPr>
        <w:t xml:space="preserve">             </w:t>
      </w:r>
      <w:r>
        <w:rPr>
          <w:rFonts w:hint="eastAsia" w:cs="仿宋"/>
          <w:color w:val="auto"/>
          <w:sz w:val="21"/>
          <w:szCs w:val="21"/>
          <w:u w:val="single"/>
          <w:lang w:val="en-US" w:eastAsia="zh-CN"/>
        </w:rPr>
        <w:t xml:space="preserve">                </w:t>
      </w:r>
      <w:r>
        <w:rPr>
          <w:rFonts w:hint="eastAsia" w:ascii="仿宋" w:hAnsi="仿宋" w:eastAsia="仿宋" w:cs="仿宋"/>
          <w:color w:val="auto"/>
          <w:spacing w:val="-3"/>
          <w:sz w:val="21"/>
          <w:szCs w:val="21"/>
          <w:lang w:eastAsia="zh-CN"/>
        </w:rPr>
        <w:t>联系电</w:t>
      </w:r>
      <w:r>
        <w:rPr>
          <w:rFonts w:hint="eastAsia" w:ascii="仿宋" w:hAnsi="仿宋" w:eastAsia="仿宋" w:cs="仿宋"/>
          <w:color w:val="auto"/>
          <w:sz w:val="21"/>
          <w:szCs w:val="21"/>
        </w:rPr>
        <w:t>话：</w:t>
      </w:r>
      <w:r>
        <w:rPr>
          <w:rFonts w:hint="eastAsia" w:ascii="仿宋" w:hAnsi="仿宋" w:eastAsia="仿宋" w:cs="仿宋"/>
          <w:color w:val="auto"/>
          <w:sz w:val="21"/>
          <w:szCs w:val="21"/>
          <w:u w:val="single"/>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r>
        <w:rPr>
          <w:rFonts w:hint="eastAsia" w:ascii="仿宋" w:hAnsi="仿宋" w:eastAsia="仿宋" w:cs="仿宋"/>
          <w:color w:val="auto"/>
          <w:sz w:val="21"/>
          <w:szCs w:val="21"/>
          <w:u w:val="none"/>
          <w:lang w:val="en-US" w:eastAsia="zh-CN"/>
        </w:rPr>
        <w:t>电子邮箱：</w:t>
      </w:r>
      <w:r>
        <w:rPr>
          <w:rFonts w:hint="eastAsia" w:cs="仿宋"/>
          <w:color w:val="auto"/>
          <w:sz w:val="21"/>
          <w:szCs w:val="21"/>
          <w:u w:val="single"/>
          <w:lang w:val="en-US" w:eastAsia="zh-CN"/>
        </w:rPr>
        <w:t xml:space="preserve">                                </w:t>
      </w:r>
      <w:r>
        <w:rPr>
          <w:rFonts w:hint="eastAsia" w:cs="仿宋"/>
          <w:color w:val="auto"/>
          <w:sz w:val="21"/>
          <w:szCs w:val="21"/>
          <w:u w:val="none"/>
          <w:lang w:val="en-US" w:eastAsia="zh-CN"/>
        </w:rPr>
        <w:t>传真：</w:t>
      </w:r>
      <w:r>
        <w:rPr>
          <w:rFonts w:hint="eastAsia" w:cs="仿宋"/>
          <w:color w:val="auto"/>
          <w:sz w:val="21"/>
          <w:szCs w:val="21"/>
          <w:u w:val="single"/>
          <w:lang w:val="en-US" w:eastAsia="zh-CN"/>
        </w:rPr>
        <w:t xml:space="preserve">                              </w:t>
      </w:r>
      <w:r>
        <w:rPr>
          <w:rFonts w:hint="eastAsia" w:ascii="仿宋" w:hAnsi="仿宋" w:eastAsia="仿宋" w:cs="仿宋"/>
          <w:color w:val="auto"/>
          <w:sz w:val="21"/>
          <w:szCs w:val="21"/>
          <w:u w:val="single"/>
        </w:rPr>
        <w:tab/>
      </w:r>
      <w:r>
        <w:rPr>
          <w:rFonts w:hint="eastAsia" w:ascii="仿宋" w:hAnsi="仿宋" w:eastAsia="仿宋" w:cs="仿宋"/>
          <w:color w:val="auto"/>
          <w:sz w:val="21"/>
          <w:szCs w:val="21"/>
          <w:u w:val="single"/>
          <w:lang w:val="en-US" w:eastAsia="zh-CN"/>
        </w:rPr>
        <w:t xml:space="preserve">                       </w:t>
      </w:r>
    </w:p>
    <w:p w14:paraId="37A233C1">
      <w:pPr>
        <w:keepNext w:val="0"/>
        <w:keepLines w:val="0"/>
        <w:pageBreakBefore w:val="0"/>
        <w:widowControl w:val="0"/>
        <w:kinsoku/>
        <w:wordWrap/>
        <w:overflowPunct/>
        <w:topLinePunct w:val="0"/>
        <w:autoSpaceDE/>
        <w:autoSpaceDN/>
        <w:bidi w:val="0"/>
        <w:adjustRightInd/>
        <w:spacing w:line="560" w:lineRule="exact"/>
        <w:jc w:val="both"/>
        <w:rPr>
          <w:rFonts w:hint="eastAsia" w:ascii="仿宋" w:hAnsi="仿宋" w:eastAsia="仿宋" w:cs="仿宋"/>
          <w:sz w:val="28"/>
          <w:szCs w:val="28"/>
          <w:highlight w:val="none"/>
        </w:rPr>
      </w:pPr>
    </w:p>
    <w:p w14:paraId="3E5482D0">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根</w:t>
      </w:r>
      <w:r>
        <w:rPr>
          <w:rFonts w:hint="eastAsia" w:ascii="仿宋_GB2312" w:hAnsi="仿宋_GB2312" w:eastAsia="仿宋_GB2312" w:cs="仿宋_GB2312"/>
          <w:kern w:val="2"/>
          <w:sz w:val="28"/>
          <w:szCs w:val="28"/>
          <w:lang w:eastAsia="zh-CN"/>
        </w:rPr>
        <w:t>据《中华人民共和国民法典》等相关法律规定，</w:t>
      </w:r>
      <w:r>
        <w:rPr>
          <w:rFonts w:hint="eastAsia" w:ascii="仿宋_GB2312" w:hAnsi="仿宋_GB2312" w:eastAsia="仿宋_GB2312" w:cs="仿宋_GB2312"/>
          <w:kern w:val="2"/>
          <w:sz w:val="28"/>
          <w:szCs w:val="28"/>
          <w:lang w:val="en-US" w:eastAsia="zh-CN"/>
        </w:rPr>
        <w:t>现就甲方</w:t>
      </w:r>
      <w:r>
        <w:rPr>
          <w:rFonts w:hint="eastAsia" w:ascii="仿宋_GB2312" w:hAnsi="仿宋_GB2312" w:eastAsia="仿宋_GB2312" w:cs="仿宋_GB2312"/>
          <w:kern w:val="2"/>
          <w:sz w:val="28"/>
          <w:szCs w:val="28"/>
          <w:lang w:eastAsia="zh-CN"/>
        </w:rPr>
        <w:t>委托乙方</w:t>
      </w:r>
      <w:r>
        <w:rPr>
          <w:rFonts w:hint="eastAsia" w:ascii="仿宋_GB2312" w:hAnsi="仿宋_GB2312" w:eastAsia="仿宋_GB2312" w:cs="仿宋_GB2312"/>
          <w:kern w:val="2"/>
          <w:sz w:val="28"/>
          <w:szCs w:val="28"/>
          <w:lang w:val="en-US" w:eastAsia="zh-CN"/>
        </w:rPr>
        <w:t>代理销售</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lang w:eastAsia="zh-CN"/>
        </w:rPr>
        <w:t>项目</w:t>
      </w:r>
      <w:r>
        <w:rPr>
          <w:rFonts w:hint="eastAsia" w:ascii="仿宋_GB2312" w:hAnsi="仿宋_GB2312" w:eastAsia="仿宋_GB2312" w:cs="仿宋_GB2312"/>
          <w:kern w:val="2"/>
          <w:sz w:val="28"/>
          <w:szCs w:val="28"/>
          <w:lang w:val="en-US" w:eastAsia="zh-CN"/>
        </w:rPr>
        <w:t>事宜</w:t>
      </w: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经双方友好协商</w:t>
      </w:r>
      <w:r>
        <w:rPr>
          <w:rFonts w:hint="eastAsia" w:ascii="仿宋_GB2312" w:hAnsi="仿宋_GB2312" w:eastAsia="仿宋_GB2312" w:cs="仿宋_GB2312"/>
          <w:color w:val="auto"/>
          <w:spacing w:val="0"/>
          <w:kern w:val="2"/>
          <w:sz w:val="28"/>
          <w:szCs w:val="28"/>
          <w:lang w:eastAsia="zh-CN"/>
        </w:rPr>
        <w:t>达成一致意见，共同签订本合同。</w:t>
      </w:r>
    </w:p>
    <w:p w14:paraId="325B5127">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val="en-US" w:eastAsia="zh-CN"/>
        </w:rPr>
        <w:t xml:space="preserve">第一条  </w:t>
      </w:r>
      <w:r>
        <w:rPr>
          <w:rFonts w:hint="eastAsia" w:ascii="黑体" w:hAnsi="黑体" w:eastAsia="黑体" w:cs="黑体"/>
          <w:kern w:val="2"/>
          <w:sz w:val="28"/>
          <w:szCs w:val="28"/>
          <w:lang w:eastAsia="zh-CN"/>
        </w:rPr>
        <w:t>项目概况</w:t>
      </w:r>
    </w:p>
    <w:p w14:paraId="29388420">
      <w:pPr>
        <w:keepNext w:val="0"/>
        <w:keepLines w:val="0"/>
        <w:pageBreakBefore w:val="0"/>
        <w:widowControl w:val="0"/>
        <w:suppressAutoHyphens/>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1.</w:t>
      </w:r>
      <w:r>
        <w:rPr>
          <w:rFonts w:hint="eastAsia" w:ascii="仿宋_GB2312" w:hAnsi="仿宋_GB2312" w:eastAsia="仿宋_GB2312" w:cs="仿宋_GB2312"/>
          <w:kern w:val="2"/>
          <w:sz w:val="28"/>
          <w:szCs w:val="28"/>
          <w:lang w:eastAsia="zh-CN"/>
        </w:rPr>
        <w:t>项目批准名称：</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；项目宗地号：</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w:t>
      </w:r>
    </w:p>
    <w:p w14:paraId="140BA610">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2.项目位置：位于</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市</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区</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路</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，占地约</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平方米。</w:t>
      </w:r>
    </w:p>
    <w:p w14:paraId="1703228F">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u w:val="none"/>
          <w:lang w:val="en-US" w:eastAsia="zh-CN"/>
        </w:rPr>
      </w:pPr>
      <w:r>
        <w:rPr>
          <w:rFonts w:hint="eastAsia" w:ascii="仿宋_GB2312" w:hAnsi="仿宋_GB2312" w:eastAsia="仿宋_GB2312" w:cs="仿宋_GB2312"/>
          <w:kern w:val="2"/>
          <w:sz w:val="28"/>
          <w:szCs w:val="28"/>
          <w:lang w:val="en-US" w:eastAsia="zh-CN"/>
        </w:rPr>
        <w:t>3.</w:t>
      </w:r>
      <w:r>
        <w:rPr>
          <w:rFonts w:hint="eastAsia" w:ascii="仿宋_GB2312" w:hAnsi="仿宋_GB2312" w:eastAsia="仿宋_GB2312" w:cs="仿宋_GB2312"/>
          <w:kern w:val="2"/>
          <w:sz w:val="28"/>
          <w:szCs w:val="28"/>
          <w:lang w:eastAsia="zh-CN"/>
        </w:rPr>
        <w:t>项目类型（按照项目预售许可证）：□住宅/□商业</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eastAsia="zh-CN"/>
        </w:rPr>
        <w:t>□办公/□</w:t>
      </w:r>
      <w:r>
        <w:rPr>
          <w:rFonts w:hint="eastAsia" w:ascii="仿宋_GB2312" w:hAnsi="仿宋_GB2312" w:eastAsia="仿宋_GB2312" w:cs="仿宋_GB2312"/>
          <w:kern w:val="2"/>
          <w:sz w:val="28"/>
          <w:szCs w:val="28"/>
          <w:lang w:val="en-US" w:eastAsia="zh-CN"/>
        </w:rPr>
        <w:t>其他</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u w:val="none"/>
          <w:lang w:val="en-US" w:eastAsia="zh-CN"/>
        </w:rPr>
        <w:t>。</w:t>
      </w:r>
    </w:p>
    <w:p w14:paraId="7C7BBBBF">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val="en-US" w:eastAsia="zh-CN"/>
        </w:rPr>
        <w:t xml:space="preserve">第二条  </w:t>
      </w:r>
      <w:r>
        <w:rPr>
          <w:rFonts w:hint="eastAsia" w:ascii="黑体" w:hAnsi="黑体" w:eastAsia="黑体" w:cs="黑体"/>
          <w:kern w:val="2"/>
          <w:sz w:val="28"/>
          <w:szCs w:val="28"/>
          <w:lang w:eastAsia="zh-CN"/>
        </w:rPr>
        <w:t>项目代理内容及期限</w:t>
      </w:r>
    </w:p>
    <w:p w14:paraId="7F74CEF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default"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1.委托代理内容</w:t>
      </w:r>
    </w:p>
    <w:p w14:paraId="2EF35EF4">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□甲方</w:t>
      </w:r>
      <w:r>
        <w:rPr>
          <w:rFonts w:hint="eastAsia" w:ascii="仿宋_GB2312" w:hAnsi="仿宋_GB2312" w:eastAsia="仿宋_GB2312" w:cs="仿宋_GB2312"/>
          <w:kern w:val="2"/>
          <w:sz w:val="28"/>
          <w:szCs w:val="28"/>
          <w:highlight w:val="none"/>
          <w:lang w:val="en-US" w:eastAsia="zh-CN"/>
        </w:rPr>
        <w:t>委托乙方销售项目</w:t>
      </w:r>
      <w:r>
        <w:rPr>
          <w:rFonts w:hint="eastAsia" w:ascii="仿宋_GB2312" w:hAnsi="仿宋_GB2312" w:eastAsia="仿宋_GB2312" w:cs="仿宋_GB2312"/>
          <w:kern w:val="2"/>
          <w:sz w:val="28"/>
          <w:szCs w:val="28"/>
          <w:highlight w:val="none"/>
          <w:lang w:eastAsia="zh-CN"/>
        </w:rPr>
        <w:t>预售许可全部可售物业</w:t>
      </w:r>
      <w:r>
        <w:rPr>
          <w:rFonts w:hint="eastAsia" w:ascii="仿宋_GB2312" w:hAnsi="仿宋_GB2312" w:eastAsia="仿宋_GB2312" w:cs="仿宋_GB2312"/>
          <w:kern w:val="2"/>
          <w:sz w:val="28"/>
          <w:szCs w:val="28"/>
          <w:lang w:eastAsia="zh-CN"/>
        </w:rPr>
        <w:t>。</w:t>
      </w:r>
    </w:p>
    <w:p w14:paraId="369B6401">
      <w:pPr>
        <w:keepNext w:val="0"/>
        <w:keepLines w:val="0"/>
        <w:pageBreakBefore w:val="0"/>
        <w:widowControl/>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eastAsia="zh-CN"/>
        </w:rPr>
        <w:t>甲方委托乙方销售内容如下：</w:t>
      </w:r>
    </w:p>
    <w:p w14:paraId="56D274B0">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【住</w:t>
      </w:r>
      <w:r>
        <w:rPr>
          <w:rFonts w:hint="eastAsia" w:ascii="仿宋_GB2312" w:hAnsi="仿宋_GB2312" w:eastAsia="仿宋_GB2312" w:cs="仿宋_GB2312"/>
          <w:kern w:val="2"/>
          <w:sz w:val="28"/>
          <w:szCs w:val="28"/>
          <w:lang w:val="en-US" w:eastAsia="zh-CN"/>
        </w:rPr>
        <w:t xml:space="preserve">    </w:t>
      </w:r>
      <w:r>
        <w:rPr>
          <w:rFonts w:hint="eastAsia" w:ascii="仿宋_GB2312" w:hAnsi="仿宋_GB2312" w:eastAsia="仿宋_GB2312" w:cs="仿宋_GB2312"/>
          <w:kern w:val="2"/>
          <w:sz w:val="28"/>
          <w:szCs w:val="28"/>
          <w:lang w:eastAsia="zh-CN"/>
        </w:rPr>
        <w:t>宅】：</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平方米，共计</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lang w:eastAsia="zh-CN"/>
        </w:rPr>
        <w:t>套；</w:t>
      </w:r>
    </w:p>
    <w:p w14:paraId="1E894CA9">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【办</w:t>
      </w:r>
      <w:r>
        <w:rPr>
          <w:rFonts w:hint="eastAsia" w:ascii="仿宋_GB2312" w:hAnsi="仿宋_GB2312" w:eastAsia="仿宋_GB2312" w:cs="仿宋_GB2312"/>
          <w:kern w:val="2"/>
          <w:sz w:val="28"/>
          <w:szCs w:val="28"/>
          <w:lang w:val="en-US" w:eastAsia="zh-CN"/>
        </w:rPr>
        <w:t xml:space="preserve">    </w:t>
      </w:r>
      <w:r>
        <w:rPr>
          <w:rFonts w:hint="eastAsia" w:ascii="仿宋_GB2312" w:hAnsi="仿宋_GB2312" w:eastAsia="仿宋_GB2312" w:cs="仿宋_GB2312"/>
          <w:kern w:val="2"/>
          <w:sz w:val="28"/>
          <w:szCs w:val="28"/>
          <w:lang w:eastAsia="zh-CN"/>
        </w:rPr>
        <w:t>公】：</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平方米，共计</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lang w:eastAsia="zh-CN"/>
        </w:rPr>
        <w:t>套；</w:t>
      </w:r>
    </w:p>
    <w:p w14:paraId="2DF24444">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【商</w:t>
      </w:r>
      <w:r>
        <w:rPr>
          <w:rFonts w:hint="eastAsia" w:ascii="仿宋_GB2312" w:hAnsi="仿宋_GB2312" w:eastAsia="仿宋_GB2312" w:cs="仿宋_GB2312"/>
          <w:kern w:val="2"/>
          <w:sz w:val="28"/>
          <w:szCs w:val="28"/>
          <w:lang w:val="en-US" w:eastAsia="zh-CN"/>
        </w:rPr>
        <w:t xml:space="preserve">    </w:t>
      </w:r>
      <w:r>
        <w:rPr>
          <w:rFonts w:hint="eastAsia" w:ascii="仿宋_GB2312" w:hAnsi="仿宋_GB2312" w:eastAsia="仿宋_GB2312" w:cs="仿宋_GB2312"/>
          <w:kern w:val="2"/>
          <w:sz w:val="28"/>
          <w:szCs w:val="28"/>
          <w:lang w:eastAsia="zh-CN"/>
        </w:rPr>
        <w:t>业】：</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lang w:eastAsia="zh-CN"/>
        </w:rPr>
        <w:t>平方米，共计</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套；</w:t>
      </w:r>
    </w:p>
    <w:p w14:paraId="7A97DBE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u w:val="none"/>
          <w:lang w:eastAsia="zh-CN"/>
        </w:rPr>
        <w:t>【</w:t>
      </w:r>
      <w:r>
        <w:rPr>
          <w:rFonts w:hint="eastAsia" w:ascii="仿宋_GB2312" w:hAnsi="仿宋_GB2312" w:eastAsia="仿宋_GB2312" w:cs="仿宋_GB2312"/>
          <w:kern w:val="2"/>
          <w:sz w:val="28"/>
          <w:szCs w:val="28"/>
          <w:u w:val="none"/>
          <w:lang w:val="en-US" w:eastAsia="zh-CN"/>
        </w:rPr>
        <w:t>其</w:t>
      </w:r>
      <w:r>
        <w:rPr>
          <w:rFonts w:hint="eastAsia" w:ascii="仿宋_GB2312" w:hAnsi="仿宋_GB2312" w:eastAsia="仿宋_GB2312" w:cs="仿宋_GB2312"/>
          <w:kern w:val="2"/>
          <w:sz w:val="28"/>
          <w:szCs w:val="28"/>
          <w:u w:val="none"/>
          <w:lang w:eastAsia="zh-CN"/>
        </w:rPr>
        <w:t xml:space="preserve">    </w:t>
      </w:r>
      <w:r>
        <w:rPr>
          <w:rFonts w:hint="eastAsia" w:ascii="仿宋_GB2312" w:hAnsi="仿宋_GB2312" w:eastAsia="仿宋_GB2312" w:cs="仿宋_GB2312"/>
          <w:kern w:val="2"/>
          <w:sz w:val="28"/>
          <w:szCs w:val="28"/>
          <w:u w:val="none"/>
          <w:lang w:val="en-US" w:eastAsia="zh-CN"/>
        </w:rPr>
        <w:t>他</w:t>
      </w:r>
      <w:r>
        <w:rPr>
          <w:rFonts w:hint="eastAsia" w:ascii="仿宋_GB2312" w:hAnsi="仿宋_GB2312" w:eastAsia="仿宋_GB2312" w:cs="仿宋_GB2312"/>
          <w:kern w:val="2"/>
          <w:sz w:val="28"/>
          <w:szCs w:val="28"/>
          <w:u w:val="none"/>
          <w:lang w:eastAsia="zh-CN"/>
        </w:rPr>
        <w:t>】：</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lang w:eastAsia="zh-CN"/>
        </w:rPr>
        <w:t>平方米，共计</w:t>
      </w:r>
      <w:r>
        <w:rPr>
          <w:rFonts w:hint="eastAsia" w:ascii="仿宋_GB2312" w:hAnsi="仿宋_GB2312" w:eastAsia="仿宋_GB2312" w:cs="仿宋_GB2312"/>
          <w:kern w:val="2"/>
          <w:sz w:val="28"/>
          <w:szCs w:val="28"/>
          <w:u w:val="single"/>
          <w:lang w:eastAsia="zh-CN"/>
        </w:rPr>
        <w:t xml:space="preserve">    </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套。</w:t>
      </w:r>
    </w:p>
    <w:p w14:paraId="2B4BC491">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u w:val="none"/>
          <w:lang w:eastAsia="zh-CN"/>
        </w:rPr>
      </w:pPr>
      <w:r>
        <w:rPr>
          <w:rFonts w:hint="eastAsia" w:ascii="仿宋_GB2312" w:hAnsi="仿宋_GB2312" w:eastAsia="仿宋_GB2312" w:cs="仿宋_GB2312"/>
          <w:kern w:val="2"/>
          <w:sz w:val="28"/>
          <w:szCs w:val="28"/>
          <w:u w:val="none"/>
          <w:lang w:eastAsia="zh-CN"/>
        </w:rPr>
        <w:t>上述各项指标以预售许可记载面积为准，具体详情参见甲乙双方签署的附件《委托销售项目房号明细表》。</w:t>
      </w:r>
    </w:p>
    <w:p w14:paraId="61BB892E">
      <w:pPr>
        <w:keepNext w:val="0"/>
        <w:keepLines w:val="0"/>
        <w:pageBreakBefore w:val="0"/>
        <w:widowControl w:val="0"/>
        <w:numPr>
          <w:ilvl w:val="-1"/>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val="en-US" w:eastAsia="zh-CN"/>
        </w:rPr>
        <w:t>2.委托</w:t>
      </w:r>
      <w:r>
        <w:rPr>
          <w:rFonts w:hint="eastAsia" w:ascii="黑体" w:hAnsi="黑体" w:eastAsia="黑体" w:cs="黑体"/>
          <w:kern w:val="2"/>
          <w:sz w:val="28"/>
          <w:szCs w:val="28"/>
          <w:lang w:eastAsia="zh-CN"/>
        </w:rPr>
        <w:t>期限</w:t>
      </w:r>
    </w:p>
    <w:p w14:paraId="53F2CFDE">
      <w:pPr>
        <w:keepNext w:val="0"/>
        <w:keepLines w:val="0"/>
        <w:pageBreakBefore w:val="0"/>
        <w:widowControl w:val="0"/>
        <w:numPr>
          <w:ilvl w:val="-1"/>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eastAsia="zh-CN"/>
        </w:rPr>
        <w:t>自</w:t>
      </w:r>
      <w:r>
        <w:rPr>
          <w:rFonts w:hint="eastAsia" w:ascii="仿宋_GB2312" w:hAnsi="仿宋_GB2312" w:eastAsia="仿宋_GB2312" w:cs="仿宋_GB2312"/>
          <w:kern w:val="2"/>
          <w:sz w:val="28"/>
          <w:szCs w:val="28"/>
          <w:lang w:val="en-US" w:eastAsia="zh-CN"/>
        </w:rPr>
        <w:t>本合同签订之日起，</w:t>
      </w:r>
      <w:r>
        <w:rPr>
          <w:rFonts w:hint="eastAsia" w:ascii="仿宋_GB2312" w:hAnsi="仿宋_GB2312" w:eastAsia="仿宋_GB2312" w:cs="仿宋_GB2312"/>
          <w:i w:val="0"/>
          <w:iCs w:val="0"/>
          <w:caps w:val="0"/>
          <w:spacing w:val="0"/>
          <w:kern w:val="2"/>
          <w:sz w:val="28"/>
          <w:szCs w:val="28"/>
          <w:shd w:val="clear"/>
          <w:lang w:eastAsia="zh-CN"/>
        </w:rPr>
        <w:t>至合同约定的所有服务事项执行完毕之日止</w:t>
      </w:r>
      <w:r>
        <w:rPr>
          <w:rFonts w:hint="eastAsia" w:ascii="仿宋_GB2312" w:hAnsi="仿宋_GB2312" w:eastAsia="仿宋_GB2312" w:cs="仿宋_GB2312"/>
          <w:kern w:val="2"/>
          <w:sz w:val="28"/>
          <w:szCs w:val="28"/>
          <w:lang w:eastAsia="zh-CN"/>
        </w:rPr>
        <w:t>，暂定为</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年</w:t>
      </w:r>
      <w:r>
        <w:rPr>
          <w:rFonts w:hint="eastAsia" w:ascii="仿宋_GB2312" w:hAnsi="仿宋_GB2312" w:eastAsia="仿宋_GB2312" w:cs="仿宋_GB2312"/>
          <w:kern w:val="2"/>
          <w:sz w:val="28"/>
          <w:szCs w:val="28"/>
          <w:lang w:val="en-US" w:eastAsia="zh-CN"/>
        </w:rPr>
        <w:t>；</w:t>
      </w:r>
    </w:p>
    <w:p w14:paraId="2B8822DD">
      <w:pPr>
        <w:keepNext w:val="0"/>
        <w:keepLines w:val="0"/>
        <w:pageBreakBefore w:val="0"/>
        <w:widowControl w:val="0"/>
        <w:numPr>
          <w:ilvl w:val="-1"/>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□自</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年</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月</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日</w:t>
      </w:r>
      <w:r>
        <w:rPr>
          <w:rFonts w:hint="eastAsia" w:ascii="仿宋_GB2312" w:hAnsi="仿宋_GB2312" w:eastAsia="仿宋_GB2312" w:cs="仿宋_GB2312"/>
          <w:kern w:val="2"/>
          <w:sz w:val="28"/>
          <w:szCs w:val="28"/>
          <w:lang w:val="en-US" w:eastAsia="zh-CN"/>
        </w:rPr>
        <w:t>起，</w:t>
      </w:r>
      <w:r>
        <w:rPr>
          <w:rFonts w:hint="eastAsia" w:ascii="仿宋_GB2312" w:hAnsi="仿宋_GB2312" w:eastAsia="仿宋_GB2312" w:cs="仿宋_GB2312"/>
          <w:i w:val="0"/>
          <w:iCs w:val="0"/>
          <w:caps w:val="0"/>
          <w:spacing w:val="0"/>
          <w:kern w:val="2"/>
          <w:sz w:val="28"/>
          <w:szCs w:val="28"/>
          <w:shd w:val="clear"/>
          <w:lang w:eastAsia="zh-CN"/>
        </w:rPr>
        <w:t>至合同约定的所有服务事项执行完毕之日止</w:t>
      </w:r>
      <w:r>
        <w:rPr>
          <w:rFonts w:hint="eastAsia" w:ascii="仿宋_GB2312" w:hAnsi="仿宋_GB2312" w:eastAsia="仿宋_GB2312" w:cs="仿宋_GB2312"/>
          <w:kern w:val="2"/>
          <w:sz w:val="28"/>
          <w:szCs w:val="28"/>
          <w:lang w:eastAsia="zh-CN"/>
        </w:rPr>
        <w:t>，暂定为</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年。</w:t>
      </w:r>
    </w:p>
    <w:p w14:paraId="2C0AB30B">
      <w:pPr>
        <w:keepNext w:val="0"/>
        <w:keepLines w:val="0"/>
        <w:pageBreakBefore w:val="0"/>
        <w:widowControl w:val="0"/>
        <w:numPr>
          <w:ilvl w:val="-1"/>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本合同到期后如需续签，双方应在合同到期前一个月内协商续签事宜，乙方在同等条件下拥有优先续约的权利。</w:t>
      </w:r>
    </w:p>
    <w:p w14:paraId="47BC5F8D">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黑体" w:hAnsi="黑体" w:eastAsia="黑体" w:cs="黑体"/>
          <w:kern w:val="2"/>
          <w:sz w:val="28"/>
          <w:szCs w:val="28"/>
          <w:lang w:eastAsia="zh-CN"/>
        </w:rPr>
      </w:pPr>
      <w:r>
        <w:rPr>
          <w:rFonts w:hint="eastAsia" w:ascii="黑体" w:hAnsi="黑体" w:eastAsia="黑体" w:cs="黑体"/>
          <w:kern w:val="2"/>
          <w:sz w:val="28"/>
          <w:szCs w:val="28"/>
          <w:lang w:val="en-US" w:eastAsia="zh-CN"/>
        </w:rPr>
        <w:t>第三条  代理</w:t>
      </w:r>
      <w:r>
        <w:rPr>
          <w:rFonts w:hint="eastAsia" w:ascii="黑体" w:hAnsi="黑体" w:eastAsia="黑体" w:cs="黑体"/>
          <w:kern w:val="2"/>
          <w:sz w:val="28"/>
          <w:szCs w:val="28"/>
          <w:lang w:eastAsia="zh-CN"/>
        </w:rPr>
        <w:t>方式</w:t>
      </w:r>
    </w:p>
    <w:p w14:paraId="089E7CA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乙方为甲方的□独家委托（</w:t>
      </w:r>
      <w:r>
        <w:rPr>
          <w:rFonts w:hint="eastAsia" w:ascii="仿宋_GB2312" w:hAnsi="仿宋_GB2312" w:eastAsia="仿宋_GB2312" w:cs="仿宋_GB2312"/>
          <w:kern w:val="2"/>
          <w:sz w:val="28"/>
          <w:szCs w:val="28"/>
          <w:lang w:val="en-US" w:eastAsia="zh-CN"/>
        </w:rPr>
        <w:t>内场可销售</w:t>
      </w:r>
      <w:r>
        <w:rPr>
          <w:rFonts w:hint="eastAsia" w:ascii="仿宋_GB2312" w:hAnsi="仿宋_GB2312" w:eastAsia="仿宋_GB2312" w:cs="仿宋_GB2312"/>
          <w:kern w:val="2"/>
          <w:sz w:val="28"/>
          <w:szCs w:val="28"/>
          <w:lang w:eastAsia="zh-CN"/>
        </w:rPr>
        <w:t>）□独家委托（</w:t>
      </w:r>
      <w:r>
        <w:rPr>
          <w:rFonts w:hint="eastAsia" w:ascii="仿宋_GB2312" w:hAnsi="仿宋_GB2312" w:eastAsia="仿宋_GB2312" w:cs="仿宋_GB2312"/>
          <w:kern w:val="2"/>
          <w:sz w:val="28"/>
          <w:szCs w:val="28"/>
          <w:lang w:val="en-US" w:eastAsia="zh-CN"/>
        </w:rPr>
        <w:t>内场不可销售</w:t>
      </w:r>
      <w:r>
        <w:rPr>
          <w:rFonts w:hint="eastAsia" w:ascii="仿宋_GB2312" w:hAnsi="仿宋_GB2312" w:eastAsia="仿宋_GB2312" w:cs="仿宋_GB2312"/>
          <w:kern w:val="2"/>
          <w:sz w:val="28"/>
          <w:szCs w:val="28"/>
          <w:lang w:eastAsia="zh-CN"/>
        </w:rPr>
        <w:t>）□非独家</w:t>
      </w:r>
      <w:r>
        <w:rPr>
          <w:rFonts w:hint="eastAsia" w:ascii="仿宋_GB2312" w:hAnsi="仿宋_GB2312" w:eastAsia="仿宋_GB2312" w:cs="仿宋_GB2312"/>
          <w:kern w:val="2"/>
          <w:sz w:val="28"/>
          <w:szCs w:val="28"/>
          <w:lang w:val="en-US" w:eastAsia="zh-CN"/>
        </w:rPr>
        <w:t>委托</w:t>
      </w:r>
      <w:r>
        <w:rPr>
          <w:rFonts w:hint="eastAsia" w:ascii="仿宋_GB2312" w:hAnsi="仿宋_GB2312" w:eastAsia="仿宋_GB2312" w:cs="仿宋_GB2312"/>
          <w:kern w:val="2"/>
          <w:sz w:val="28"/>
          <w:szCs w:val="28"/>
          <w:lang w:eastAsia="zh-CN"/>
        </w:rPr>
        <w:t>。</w:t>
      </w:r>
    </w:p>
    <w:p w14:paraId="1DE44EA3">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独家委托：甲方指定乙方为唯一</w:t>
      </w:r>
      <w:r>
        <w:rPr>
          <w:rFonts w:hint="eastAsia" w:ascii="仿宋_GB2312" w:hAnsi="仿宋_GB2312" w:eastAsia="仿宋_GB2312" w:cs="仿宋_GB2312"/>
          <w:kern w:val="2"/>
          <w:sz w:val="28"/>
          <w:szCs w:val="28"/>
          <w:lang w:val="en-US" w:eastAsia="zh-CN"/>
        </w:rPr>
        <w:t>委</w:t>
      </w:r>
      <w:r>
        <w:rPr>
          <w:rFonts w:hint="eastAsia" w:ascii="仿宋_GB2312" w:hAnsi="仿宋_GB2312" w:eastAsia="仿宋_GB2312" w:cs="仿宋_GB2312"/>
          <w:kern w:val="2"/>
          <w:sz w:val="28"/>
          <w:szCs w:val="28"/>
          <w:lang w:eastAsia="zh-CN"/>
        </w:rPr>
        <w:t>托人，在委托期限内甲方不得委托其他房地产经纪机构</w:t>
      </w:r>
      <w:r>
        <w:rPr>
          <w:rFonts w:hint="default" w:ascii="仿宋_GB2312" w:hAnsi="仿宋_GB2312" w:eastAsia="仿宋_GB2312" w:cs="仿宋_GB2312"/>
          <w:kern w:val="2"/>
          <w:sz w:val="28"/>
          <w:szCs w:val="28"/>
          <w:lang w:val="en" w:eastAsia="zh-CN"/>
        </w:rPr>
        <w:t>销售</w:t>
      </w:r>
      <w:r>
        <w:rPr>
          <w:rFonts w:hint="eastAsia" w:ascii="仿宋_GB2312" w:hAnsi="仿宋_GB2312" w:eastAsia="仿宋_GB2312" w:cs="仿宋_GB2312"/>
          <w:kern w:val="2"/>
          <w:sz w:val="28"/>
          <w:szCs w:val="28"/>
          <w:lang w:eastAsia="zh-CN"/>
        </w:rPr>
        <w:t>该</w:t>
      </w:r>
      <w:r>
        <w:rPr>
          <w:rFonts w:hint="eastAsia" w:ascii="仿宋_GB2312" w:hAnsi="仿宋_GB2312" w:eastAsia="仿宋_GB2312" w:cs="仿宋_GB2312"/>
          <w:kern w:val="2"/>
          <w:sz w:val="28"/>
          <w:szCs w:val="28"/>
          <w:lang w:val="en-US" w:eastAsia="zh-CN"/>
        </w:rPr>
        <w:t>项目</w:t>
      </w:r>
      <w:r>
        <w:rPr>
          <w:rFonts w:hint="eastAsia" w:ascii="仿宋_GB2312" w:hAnsi="仿宋_GB2312" w:eastAsia="仿宋_GB2312" w:cs="仿宋_GB2312"/>
          <w:kern w:val="2"/>
          <w:sz w:val="28"/>
          <w:szCs w:val="28"/>
          <w:lang w:eastAsia="zh-CN"/>
        </w:rPr>
        <w:t>。</w:t>
      </w:r>
    </w:p>
    <w:p w14:paraId="00BB6DF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非独家</w:t>
      </w:r>
      <w:r>
        <w:rPr>
          <w:rFonts w:hint="eastAsia" w:ascii="仿宋_GB2312" w:hAnsi="仿宋_GB2312" w:eastAsia="仿宋_GB2312" w:cs="仿宋_GB2312"/>
          <w:kern w:val="2"/>
          <w:sz w:val="28"/>
          <w:szCs w:val="28"/>
          <w:lang w:val="en-US" w:eastAsia="zh-CN"/>
        </w:rPr>
        <w:t>委托：甲方除可委托乙方外，还可委托其他房地产经纪机构</w:t>
      </w:r>
      <w:r>
        <w:rPr>
          <w:rFonts w:hint="default" w:ascii="仿宋_GB2312" w:hAnsi="仿宋_GB2312" w:eastAsia="仿宋_GB2312" w:cs="仿宋_GB2312"/>
          <w:kern w:val="2"/>
          <w:sz w:val="28"/>
          <w:szCs w:val="28"/>
          <w:lang w:val="en" w:eastAsia="zh-CN"/>
        </w:rPr>
        <w:t>销售</w:t>
      </w:r>
      <w:r>
        <w:rPr>
          <w:rFonts w:hint="eastAsia" w:ascii="仿宋_GB2312" w:hAnsi="仿宋_GB2312" w:eastAsia="仿宋_GB2312" w:cs="仿宋_GB2312"/>
          <w:kern w:val="2"/>
          <w:sz w:val="28"/>
          <w:szCs w:val="28"/>
          <w:lang w:val="en-US" w:eastAsia="zh-CN"/>
        </w:rPr>
        <w:t>该项目。</w:t>
      </w:r>
    </w:p>
    <w:p w14:paraId="210CD389">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default"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第四条  转委托</w:t>
      </w:r>
    </w:p>
    <w:p w14:paraId="797F236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□乙方不得转委托本合同项下的全部或部分权利和义务。</w:t>
      </w:r>
    </w:p>
    <w:p w14:paraId="6C8965C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甲方同意乙方转委托，但乙方的转委托期限不得超过本合同约定之剩余委托期限，次委托方须为合法有效的房地产经纪机构。乙方应负责约束次委托方履行委托义务，并对次委托方的行为承担责任，且次委托方不得再次转委托。</w:t>
      </w:r>
    </w:p>
    <w:p w14:paraId="3D7F980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eastAsia"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第五条  代理佣金</w:t>
      </w:r>
    </w:p>
    <w:p w14:paraId="3D501E9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1.甲方按以下第</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种方式计结乙方代理佣金：</w:t>
      </w:r>
    </w:p>
    <w:p w14:paraId="10DD83F6">
      <w:pPr>
        <w:keepNext w:val="0"/>
        <w:keepLines w:val="0"/>
        <w:pageBreakBefore w:val="0"/>
        <w:widowControl w:val="0"/>
        <w:numPr>
          <w:ilvl w:val="0"/>
          <w:numId w:val="0"/>
        </w:numPr>
        <w:tabs>
          <w:tab w:val="right" w:pos="7944"/>
        </w:tabs>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□（1）按销售金额比例计算：每套成交价的</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w:t>
      </w:r>
    </w:p>
    <w:p w14:paraId="2D9F2E7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□（2）固定佣金计算：</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元/套；</w:t>
      </w:r>
    </w:p>
    <w:p w14:paraId="2C3E37BD">
      <w:pPr>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60" w:lineRule="exact"/>
        <w:ind w:left="0" w:leftChars="0" w:right="0" w:firstLine="560" w:firstLineChars="200"/>
        <w:jc w:val="both"/>
        <w:textAlignment w:val="auto"/>
        <w:outlineLvl w:val="9"/>
        <w:rPr>
          <w:rFonts w:hint="eastAsia" w:ascii="仿宋_GB2312" w:hAnsi="仿宋_GB2312" w:eastAsia="仿宋_GB2312" w:cs="仿宋_GB2312"/>
          <w:kern w:val="2"/>
          <w:sz w:val="28"/>
          <w:szCs w:val="28"/>
          <w:u w:val="single"/>
          <w:lang w:val="en-US" w:eastAsia="zh-CN"/>
        </w:rPr>
      </w:pPr>
      <w:r>
        <w:rPr>
          <w:rFonts w:hint="eastAsia" w:ascii="仿宋_GB2312" w:hAnsi="仿宋_GB2312" w:eastAsia="仿宋_GB2312" w:cs="仿宋_GB2312"/>
          <w:b w:val="0"/>
          <w:bCs w:val="0"/>
          <w:color w:val="000000" w:themeColor="text1"/>
          <w:sz w:val="28"/>
          <w:szCs w:val="28"/>
          <w:highlight w:val="none"/>
          <w:lang w:eastAsia="zh-CN"/>
          <w14:textFill>
            <w14:solidFill>
              <w14:schemeClr w14:val="tx1"/>
            </w14:solidFill>
          </w14:textFill>
        </w:rPr>
        <w:t>□</w:t>
      </w:r>
      <w:r>
        <w:rPr>
          <w:rFonts w:hint="eastAsia" w:ascii="仿宋_GB2312" w:hAnsi="仿宋_GB2312" w:eastAsia="仿宋_GB2312" w:cs="仿宋_GB2312"/>
          <w:sz w:val="28"/>
          <w:szCs w:val="28"/>
          <w:highlight w:val="none"/>
          <w:lang w:val="en-US" w:eastAsia="zh-CN"/>
        </w:rPr>
        <w:t>（3）其他：</w:t>
      </w:r>
      <w:r>
        <w:rPr>
          <w:rFonts w:hint="eastAsia" w:ascii="仿宋_GB2312" w:hAnsi="仿宋_GB2312" w:eastAsia="仿宋_GB2312" w:cs="仿宋_GB2312"/>
          <w:kern w:val="2"/>
          <w:sz w:val="28"/>
          <w:szCs w:val="28"/>
          <w:u w:val="single"/>
          <w:lang w:val="en-US" w:eastAsia="zh-CN"/>
        </w:rPr>
        <w:t xml:space="preserve">    （可在此补充）          </w:t>
      </w:r>
      <w:r>
        <w:rPr>
          <w:rFonts w:hint="eastAsia" w:ascii="仿宋_GB2312" w:hAnsi="仿宋_GB2312" w:eastAsia="仿宋_GB2312" w:cs="仿宋_GB2312"/>
          <w:kern w:val="2"/>
          <w:sz w:val="28"/>
          <w:szCs w:val="28"/>
          <w:u w:val="none"/>
          <w:lang w:val="en-US" w:eastAsia="zh-CN"/>
        </w:rPr>
        <w:t>。</w:t>
      </w:r>
    </w:p>
    <w:p w14:paraId="3D1FE24B">
      <w:pPr>
        <w:keepNext w:val="0"/>
        <w:keepLines w:val="0"/>
        <w:pageBreakBefore w:val="0"/>
        <w:widowControl/>
        <w:numPr>
          <w:ilvl w:val="-1"/>
          <w:numId w:val="0"/>
        </w:numPr>
        <w:kinsoku/>
        <w:wordWrap/>
        <w:overflowPunct/>
        <w:topLinePunct w:val="0"/>
        <w:autoSpaceDE/>
        <w:autoSpaceDN/>
        <w:bidi w:val="0"/>
        <w:adjustRightInd/>
        <w:snapToGrid/>
        <w:spacing w:beforeAutospacing="0" w:afterAutospacing="0" w:line="560" w:lineRule="exact"/>
        <w:ind w:left="0" w:leftChars="0" w:right="0" w:firstLine="560" w:firstLineChars="200"/>
        <w:jc w:val="both"/>
        <w:textAlignment w:val="auto"/>
        <w:outlineLvl w:val="9"/>
        <w:rPr>
          <w:rFonts w:hint="eastAsia" w:ascii="仿宋_GB2312" w:hAnsi="仿宋_GB2312" w:eastAsia="仿宋_GB2312" w:cs="仿宋_GB2312"/>
          <w:kern w:val="2"/>
          <w:sz w:val="28"/>
          <w:szCs w:val="28"/>
          <w:highlight w:val="none"/>
          <w:u w:val="none"/>
          <w:lang w:val="en-US" w:eastAsia="zh-CN"/>
        </w:rPr>
      </w:pPr>
      <w:r>
        <w:rPr>
          <w:rFonts w:hint="eastAsia" w:ascii="仿宋_GB2312" w:hAnsi="仿宋_GB2312" w:eastAsia="仿宋_GB2312" w:cs="仿宋_GB2312"/>
          <w:kern w:val="2"/>
          <w:sz w:val="28"/>
          <w:szCs w:val="28"/>
          <w:highlight w:val="none"/>
          <w:u w:val="none"/>
          <w:lang w:val="en-US" w:eastAsia="zh-CN"/>
        </w:rPr>
        <w:t>甲乙双方最终结算款项与本合同约定的代理佣金不符的，由甲乙双方自行承担责任。</w:t>
      </w:r>
    </w:p>
    <w:p w14:paraId="60772927">
      <w:pPr>
        <w:pStyle w:val="13"/>
        <w:keepNext w:val="0"/>
        <w:keepLines w:val="0"/>
        <w:pageBreakBefore w:val="0"/>
        <w:widowControl/>
        <w:tabs>
          <w:tab w:val="center" w:pos="4252"/>
        </w:tabs>
        <w:kinsoku/>
        <w:wordWrap/>
        <w:overflowPunct/>
        <w:topLinePunct w:val="0"/>
        <w:autoSpaceDE/>
        <w:autoSpaceDN/>
        <w:bidi w:val="0"/>
        <w:adjustRightInd/>
        <w:snapToGrid/>
        <w:spacing w:beforeAutospacing="0" w:after="0" w:afterAutospacing="0" w:line="560" w:lineRule="exact"/>
        <w:ind w:left="0" w:leftChars="0" w:right="0" w:firstLine="560" w:firstLineChars="200"/>
        <w:jc w:val="both"/>
        <w:textAlignment w:val="auto"/>
        <w:outlineLvl w:val="9"/>
        <w:rPr>
          <w:rFonts w:hint="eastAsia" w:ascii="仿宋_GB2312" w:hAnsi="仿宋_GB2312" w:eastAsia="仿宋_GB2312" w:cs="仿宋_GB2312"/>
          <w:kern w:val="2"/>
          <w:sz w:val="28"/>
          <w:szCs w:val="28"/>
          <w:u w:val="none"/>
          <w:lang w:val="en-US" w:eastAsia="zh-CN"/>
        </w:rPr>
      </w:pPr>
      <w:r>
        <w:rPr>
          <w:rFonts w:hint="eastAsia" w:ascii="仿宋_GB2312" w:hAnsi="仿宋_GB2312" w:eastAsia="仿宋_GB2312" w:cs="仿宋_GB2312"/>
          <w:kern w:val="2"/>
          <w:sz w:val="28"/>
          <w:szCs w:val="28"/>
          <w:lang w:eastAsia="zh-CN"/>
        </w:rPr>
        <w:t>本合同约定的代理佣金均为含税价格，</w:t>
      </w:r>
      <w:r>
        <w:rPr>
          <w:rFonts w:hint="eastAsia" w:ascii="仿宋_GB2312" w:hAnsi="仿宋_GB2312" w:eastAsia="仿宋_GB2312" w:cs="仿宋_GB2312"/>
          <w:kern w:val="2"/>
          <w:sz w:val="28"/>
          <w:szCs w:val="28"/>
          <w:lang w:val="en-US" w:eastAsia="zh-CN"/>
        </w:rPr>
        <w:t>已包含乙方</w:t>
      </w:r>
      <w:r>
        <w:rPr>
          <w:rFonts w:hint="eastAsia" w:ascii="仿宋_GB2312" w:hAnsi="仿宋_GB2312" w:eastAsia="仿宋_GB2312" w:cs="仿宋_GB2312"/>
          <w:kern w:val="2"/>
          <w:sz w:val="28"/>
          <w:szCs w:val="28"/>
          <w:lang w:eastAsia="zh-CN"/>
        </w:rPr>
        <w:t>因履行本合同要求的所有工作任务而投入的一切费用，且不随通货膨胀或其他因素的影响而变化。乙方应在收到甲方提供的开票信息后</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个工作日内，向甲方开具等额、合法的增值税专用发票。</w:t>
      </w:r>
    </w:p>
    <w:p w14:paraId="4D9063DB">
      <w:pPr>
        <w:pStyle w:val="13"/>
        <w:keepNext w:val="0"/>
        <w:keepLines w:val="0"/>
        <w:pageBreakBefore w:val="0"/>
        <w:tabs>
          <w:tab w:val="center" w:pos="4252"/>
        </w:tabs>
        <w:kinsoku/>
        <w:wordWrap/>
        <w:overflowPunct/>
        <w:topLinePunct w:val="0"/>
        <w:autoSpaceDN/>
        <w:bidi w:val="0"/>
        <w:spacing w:after="0" w:line="560" w:lineRule="exact"/>
        <w:ind w:left="0" w:leftChars="0" w:firstLine="560" w:firstLineChars="200"/>
        <w:jc w:val="both"/>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2.支付条件</w:t>
      </w:r>
    </w:p>
    <w:p w14:paraId="153A46D3">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佣金支付以交易完成为前提。交易完成指买受人、出卖人已通过房地产信息平台签署《深圳市商品房买卖合同（预售）》并完成合同网签备案，且买受人已支付全部或部分款项（具体比例为达到房款总价的</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%或已支付房款达到</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元或其他</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val="en-US" w:eastAsia="zh-CN"/>
        </w:rPr>
        <w:t>）。</w:t>
      </w:r>
    </w:p>
    <w:p w14:paraId="625998F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3.结算与拨付</w:t>
      </w:r>
    </w:p>
    <w:p w14:paraId="0A25537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（1）已实施预售资金监管的项目，甲方同意将佣金纳入项目营销费用，</w:t>
      </w:r>
      <w:r>
        <w:rPr>
          <w:rFonts w:hint="eastAsia" w:ascii="仿宋_GB2312" w:hAnsi="仿宋_GB2312" w:eastAsia="仿宋_GB2312" w:cs="仿宋_GB2312"/>
          <w:kern w:val="2"/>
          <w:sz w:val="28"/>
          <w:szCs w:val="28"/>
          <w:lang w:eastAsia="zh-CN"/>
        </w:rPr>
        <w:t>并在预售资金监管账户的拨付额度范围内，</w:t>
      </w:r>
      <w:r>
        <w:rPr>
          <w:rFonts w:hint="eastAsia" w:ascii="仿宋_GB2312" w:hAnsi="仿宋_GB2312" w:eastAsia="仿宋_GB2312" w:cs="仿宋_GB2312"/>
          <w:kern w:val="2"/>
          <w:sz w:val="28"/>
          <w:szCs w:val="28"/>
          <w:lang w:val="en-US" w:eastAsia="zh-CN"/>
        </w:rPr>
        <w:t>根据双方在房地产信息平台确定的《佣金结算列表》，将款项拨付至乙方账户。</w:t>
      </w:r>
    </w:p>
    <w:p w14:paraId="5BB5672F">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（2）甲乙双方约定按每□月/□</w:t>
      </w:r>
      <w:r>
        <w:rPr>
          <w:rFonts w:hint="eastAsia" w:ascii="仿宋_GB2312" w:hAnsi="仿宋_GB2312" w:eastAsia="仿宋_GB2312" w:cs="仿宋_GB2312"/>
          <w:kern w:val="2"/>
          <w:sz w:val="28"/>
          <w:szCs w:val="28"/>
          <w:lang w:val="en" w:eastAsia="zh-CN"/>
        </w:rPr>
        <w:t>季度</w:t>
      </w:r>
      <w:r>
        <w:rPr>
          <w:rFonts w:hint="eastAsia" w:ascii="仿宋_GB2312" w:hAnsi="仿宋_GB2312" w:eastAsia="仿宋_GB2312" w:cs="仿宋_GB2312"/>
          <w:kern w:val="2"/>
          <w:sz w:val="28"/>
          <w:szCs w:val="28"/>
          <w:lang w:val="en-US" w:eastAsia="zh-CN"/>
        </w:rPr>
        <w:t>结算佣金。</w:t>
      </w:r>
    </w:p>
    <w:p w14:paraId="1DADFFEA">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（3）甲方收到乙方在房地产信息平台提交的《佣金结算列表》后，如无异议应在</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u w:val="none"/>
          <w:lang w:val="en-US" w:eastAsia="zh-CN"/>
        </w:rPr>
        <w:t>日</w:t>
      </w:r>
      <w:r>
        <w:rPr>
          <w:rFonts w:hint="eastAsia" w:ascii="仿宋_GB2312" w:hAnsi="仿宋_GB2312" w:eastAsia="仿宋_GB2312" w:cs="仿宋_GB2312"/>
          <w:kern w:val="2"/>
          <w:sz w:val="28"/>
          <w:szCs w:val="28"/>
          <w:lang w:val="en-US" w:eastAsia="zh-CN"/>
        </w:rPr>
        <w:t>内，向预售资金监管部门提交项目营销费用付款申请，除出现非本合同约定情形外，甲方不得无故拖延、设置不合理障碍或采取其他阻碍行为，影响佣金拨付至乙方账户。</w:t>
      </w:r>
    </w:p>
    <w:p w14:paraId="34BA3BE7">
      <w:pPr>
        <w:keepNext w:val="0"/>
        <w:keepLines w:val="0"/>
        <w:pageBreakBefore w:val="0"/>
        <w:numPr>
          <w:ilvl w:val="0"/>
          <w:numId w:val="0"/>
        </w:numPr>
        <w:kinsoku/>
        <w:wordWrap/>
        <w:overflowPunct/>
        <w:topLinePunct w:val="0"/>
        <w:autoSpaceDE/>
        <w:autoSpaceDN/>
        <w:bidi w:val="0"/>
        <w:spacing w:line="560" w:lineRule="exact"/>
        <w:ind w:left="0" w:leftChars="0" w:firstLine="560" w:firstLineChars="200"/>
        <w:jc w:val="both"/>
        <w:textAlignment w:val="auto"/>
        <w:rPr>
          <w:rFonts w:hint="eastAsia" w:ascii="仿宋_GB2312" w:hAnsi="仿宋_GB2312" w:eastAsia="仿宋_GB2312" w:cs="仿宋_GB2312"/>
          <w:kern w:val="2"/>
          <w:sz w:val="28"/>
          <w:szCs w:val="28"/>
          <w:highlight w:val="yellow"/>
          <w:lang w:eastAsia="zh-CN"/>
        </w:rPr>
      </w:pPr>
      <w:r>
        <w:rPr>
          <w:rFonts w:hint="eastAsia" w:ascii="仿宋_GB2312" w:hAnsi="仿宋_GB2312" w:eastAsia="仿宋_GB2312" w:cs="仿宋_GB2312"/>
          <w:kern w:val="2"/>
          <w:sz w:val="28"/>
          <w:szCs w:val="28"/>
          <w:lang w:val="en-US" w:eastAsia="zh-CN"/>
        </w:rPr>
        <w:t>（4）</w:t>
      </w:r>
      <w:r>
        <w:rPr>
          <w:rFonts w:hint="eastAsia" w:ascii="仿宋_GB2312" w:hAnsi="仿宋_GB2312" w:eastAsia="仿宋_GB2312" w:cs="仿宋_GB2312"/>
          <w:kern w:val="2"/>
          <w:sz w:val="28"/>
          <w:szCs w:val="28"/>
          <w:lang w:eastAsia="zh-CN"/>
        </w:rPr>
        <w:t>乙方应在甲方付款前，向甲方</w:t>
      </w:r>
      <w:r>
        <w:rPr>
          <w:rFonts w:hint="eastAsia" w:ascii="仿宋_GB2312" w:hAnsi="仿宋_GB2312" w:eastAsia="仿宋_GB2312" w:cs="仿宋_GB2312"/>
          <w:kern w:val="2"/>
          <w:sz w:val="28"/>
          <w:szCs w:val="28"/>
          <w:lang w:val="en-US" w:eastAsia="zh-CN"/>
        </w:rPr>
        <w:t>开具等额、合法</w:t>
      </w:r>
      <w:r>
        <w:rPr>
          <w:rFonts w:hint="eastAsia" w:ascii="仿宋_GB2312" w:hAnsi="仿宋_GB2312" w:eastAsia="仿宋_GB2312" w:cs="仿宋_GB2312"/>
          <w:kern w:val="2"/>
          <w:sz w:val="28"/>
          <w:szCs w:val="28"/>
          <w:lang w:eastAsia="zh-CN"/>
        </w:rPr>
        <w:t>的增值税专用发票，否则甲方有权拒绝付款，且并不因此承担任何违约责任，乙方仍应按本合同约定履行义务。</w:t>
      </w:r>
    </w:p>
    <w:p w14:paraId="116414D2">
      <w:pPr>
        <w:keepNext w:val="0"/>
        <w:keepLines w:val="0"/>
        <w:pageBreakBefore w:val="0"/>
        <w:numPr>
          <w:ilvl w:val="0"/>
          <w:numId w:val="0"/>
        </w:numPr>
        <w:kinsoku/>
        <w:wordWrap/>
        <w:overflowPunct/>
        <w:topLinePunct w:val="0"/>
        <w:autoSpaceDE/>
        <w:autoSpaceDN/>
        <w:bidi w:val="0"/>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eastAsia="zh-CN"/>
        </w:rPr>
        <w:t>（</w:t>
      </w:r>
      <w:r>
        <w:rPr>
          <w:rFonts w:hint="eastAsia" w:ascii="仿宋_GB2312" w:hAnsi="仿宋_GB2312" w:eastAsia="仿宋_GB2312" w:cs="仿宋_GB2312"/>
          <w:kern w:val="2"/>
          <w:sz w:val="28"/>
          <w:szCs w:val="28"/>
          <w:lang w:val="en-US" w:eastAsia="zh-CN"/>
        </w:rPr>
        <w:t>5）</w:t>
      </w:r>
      <w:r>
        <w:rPr>
          <w:rFonts w:hint="eastAsia" w:ascii="仿宋_GB2312" w:hAnsi="仿宋_GB2312" w:eastAsia="仿宋_GB2312" w:cs="仿宋_GB2312"/>
          <w:kern w:val="2"/>
          <w:sz w:val="28"/>
          <w:szCs w:val="28"/>
          <w:lang w:eastAsia="zh-CN"/>
        </w:rPr>
        <w:t>在</w:t>
      </w:r>
      <w:r>
        <w:rPr>
          <w:rFonts w:hint="eastAsia" w:ascii="仿宋_GB2312" w:hAnsi="仿宋_GB2312" w:eastAsia="仿宋_GB2312" w:cs="仿宋_GB2312"/>
          <w:kern w:val="2"/>
          <w:sz w:val="28"/>
          <w:szCs w:val="28"/>
          <w:lang w:val="en-US" w:eastAsia="zh-CN"/>
        </w:rPr>
        <w:t>委托</w:t>
      </w:r>
      <w:r>
        <w:rPr>
          <w:rFonts w:hint="eastAsia" w:ascii="仿宋_GB2312" w:hAnsi="仿宋_GB2312" w:eastAsia="仿宋_GB2312" w:cs="仿宋_GB2312"/>
          <w:kern w:val="2"/>
          <w:sz w:val="28"/>
          <w:szCs w:val="28"/>
          <w:lang w:eastAsia="zh-CN"/>
        </w:rPr>
        <w:t>期</w:t>
      </w:r>
      <w:r>
        <w:rPr>
          <w:rFonts w:hint="eastAsia" w:ascii="仿宋_GB2312" w:hAnsi="仿宋_GB2312" w:eastAsia="仿宋_GB2312" w:cs="仿宋_GB2312"/>
          <w:kern w:val="2"/>
          <w:sz w:val="28"/>
          <w:szCs w:val="28"/>
          <w:lang w:val="en-US" w:eastAsia="zh-CN"/>
        </w:rPr>
        <w:t>限</w:t>
      </w:r>
      <w:r>
        <w:rPr>
          <w:rFonts w:hint="eastAsia" w:ascii="仿宋_GB2312" w:hAnsi="仿宋_GB2312" w:eastAsia="仿宋_GB2312" w:cs="仿宋_GB2312"/>
          <w:kern w:val="2"/>
          <w:sz w:val="28"/>
          <w:szCs w:val="28"/>
          <w:lang w:eastAsia="zh-CN"/>
        </w:rPr>
        <w:t>内，乙方客户已交齐</w:t>
      </w:r>
      <w:r>
        <w:rPr>
          <w:rFonts w:hint="eastAsia" w:ascii="仿宋_GB2312" w:hAnsi="仿宋_GB2312" w:eastAsia="仿宋_GB2312" w:cs="仿宋_GB2312"/>
          <w:kern w:val="2"/>
          <w:sz w:val="28"/>
          <w:szCs w:val="28"/>
          <w:lang w:val="en-US" w:eastAsia="zh-CN"/>
        </w:rPr>
        <w:t>购房</w:t>
      </w:r>
      <w:r>
        <w:rPr>
          <w:rFonts w:hint="eastAsia" w:ascii="仿宋_GB2312" w:hAnsi="仿宋_GB2312" w:eastAsia="仿宋_GB2312" w:cs="仿宋_GB2312"/>
          <w:kern w:val="2"/>
          <w:sz w:val="28"/>
          <w:szCs w:val="28"/>
          <w:lang w:eastAsia="zh-CN"/>
        </w:rPr>
        <w:t>定金、签署《</w:t>
      </w:r>
      <w:r>
        <w:rPr>
          <w:rFonts w:hint="eastAsia" w:ascii="仿宋_GB2312" w:hAnsi="仿宋_GB2312" w:eastAsia="仿宋_GB2312" w:cs="仿宋_GB2312"/>
          <w:kern w:val="2"/>
          <w:sz w:val="28"/>
          <w:szCs w:val="28"/>
          <w:lang w:val="en-US" w:eastAsia="zh-CN"/>
        </w:rPr>
        <w:t>深圳市商品房认购书》</w:t>
      </w:r>
      <w:r>
        <w:rPr>
          <w:rFonts w:hint="eastAsia" w:ascii="仿宋_GB2312" w:hAnsi="仿宋_GB2312" w:eastAsia="仿宋_GB2312" w:cs="仿宋_GB2312"/>
          <w:kern w:val="2"/>
          <w:sz w:val="28"/>
          <w:szCs w:val="28"/>
          <w:lang w:eastAsia="zh-CN"/>
        </w:rPr>
        <w:t>，并在本</w:t>
      </w:r>
      <w:r>
        <w:rPr>
          <w:rFonts w:hint="eastAsia" w:ascii="仿宋_GB2312" w:hAnsi="仿宋_GB2312" w:eastAsia="仿宋_GB2312" w:cs="仿宋_GB2312"/>
          <w:kern w:val="2"/>
          <w:sz w:val="28"/>
          <w:szCs w:val="28"/>
          <w:lang w:val="en-US" w:eastAsia="zh-CN"/>
        </w:rPr>
        <w:t>合同</w:t>
      </w:r>
      <w:r>
        <w:rPr>
          <w:rFonts w:hint="eastAsia" w:ascii="仿宋_GB2312" w:hAnsi="仿宋_GB2312" w:eastAsia="仿宋_GB2312" w:cs="仿宋_GB2312"/>
          <w:kern w:val="2"/>
          <w:sz w:val="28"/>
          <w:szCs w:val="28"/>
          <w:lang w:eastAsia="zh-CN"/>
        </w:rPr>
        <w:t>代理期</w:t>
      </w:r>
      <w:r>
        <w:rPr>
          <w:rFonts w:hint="eastAsia" w:ascii="仿宋_GB2312" w:hAnsi="仿宋_GB2312" w:eastAsia="仿宋_GB2312" w:cs="仿宋_GB2312"/>
          <w:kern w:val="2"/>
          <w:sz w:val="28"/>
          <w:szCs w:val="28"/>
          <w:lang w:val="en-US" w:eastAsia="zh-CN"/>
        </w:rPr>
        <w:t>限</w:t>
      </w:r>
      <w:r>
        <w:rPr>
          <w:rFonts w:hint="eastAsia" w:ascii="仿宋_GB2312" w:hAnsi="仿宋_GB2312" w:eastAsia="仿宋_GB2312" w:cs="仿宋_GB2312"/>
          <w:kern w:val="2"/>
          <w:sz w:val="28"/>
          <w:szCs w:val="28"/>
          <w:lang w:eastAsia="zh-CN"/>
        </w:rPr>
        <w:t>结束后</w:t>
      </w:r>
      <w:r>
        <w:rPr>
          <w:rFonts w:hint="eastAsia" w:ascii="仿宋_GB2312" w:hAnsi="仿宋_GB2312" w:eastAsia="仿宋_GB2312" w:cs="仿宋_GB2312"/>
          <w:kern w:val="2"/>
          <w:sz w:val="28"/>
          <w:szCs w:val="28"/>
          <w:u w:val="single"/>
          <w:lang w:val="en-US" w:eastAsia="zh-CN"/>
        </w:rPr>
        <w:t xml:space="preserve">      </w:t>
      </w:r>
      <w:r>
        <w:rPr>
          <w:rFonts w:hint="eastAsia" w:ascii="仿宋_GB2312" w:hAnsi="仿宋_GB2312" w:eastAsia="仿宋_GB2312" w:cs="仿宋_GB2312"/>
          <w:kern w:val="2"/>
          <w:sz w:val="28"/>
          <w:szCs w:val="28"/>
          <w:lang w:eastAsia="zh-CN"/>
        </w:rPr>
        <w:t>日内签署正式的</w:t>
      </w:r>
      <w:r>
        <w:rPr>
          <w:rFonts w:hint="eastAsia" w:ascii="仿宋_GB2312" w:hAnsi="仿宋_GB2312" w:eastAsia="仿宋_GB2312" w:cs="仿宋_GB2312"/>
          <w:kern w:val="2"/>
          <w:sz w:val="28"/>
          <w:szCs w:val="28"/>
          <w:lang w:val="en-US" w:eastAsia="zh-CN"/>
        </w:rPr>
        <w:t>《深圳市商品房买卖合同（预售）》，</w:t>
      </w:r>
      <w:r>
        <w:rPr>
          <w:rFonts w:hint="eastAsia" w:ascii="仿宋_GB2312" w:hAnsi="仿宋_GB2312" w:eastAsia="仿宋_GB2312" w:cs="仿宋_GB2312"/>
          <w:kern w:val="2"/>
          <w:sz w:val="28"/>
          <w:szCs w:val="28"/>
          <w:lang w:eastAsia="zh-CN"/>
        </w:rPr>
        <w:t>完成</w:t>
      </w:r>
      <w:r>
        <w:rPr>
          <w:rFonts w:hint="eastAsia" w:ascii="仿宋_GB2312" w:hAnsi="仿宋_GB2312" w:eastAsia="仿宋_GB2312" w:cs="仿宋_GB2312"/>
          <w:kern w:val="2"/>
          <w:sz w:val="28"/>
          <w:szCs w:val="28"/>
          <w:lang w:val="en-US" w:eastAsia="zh-CN"/>
        </w:rPr>
        <w:t>网签</w:t>
      </w:r>
      <w:r>
        <w:rPr>
          <w:rFonts w:hint="eastAsia" w:ascii="仿宋_GB2312" w:hAnsi="仿宋_GB2312" w:eastAsia="仿宋_GB2312" w:cs="仿宋_GB2312"/>
          <w:kern w:val="2"/>
          <w:sz w:val="28"/>
          <w:szCs w:val="28"/>
          <w:lang w:eastAsia="zh-CN"/>
        </w:rPr>
        <w:t>备案且银行已全部放款或甲方已收到客户一次性支付的全部款项之后的单位，合同结算时视为乙方的成交客户，甲方应在达成约定的结算条件后向乙方支付该单位代理</w:t>
      </w:r>
      <w:r>
        <w:rPr>
          <w:rFonts w:hint="eastAsia" w:ascii="仿宋_GB2312" w:hAnsi="仿宋_GB2312" w:eastAsia="仿宋_GB2312" w:cs="仿宋_GB2312"/>
          <w:kern w:val="2"/>
          <w:sz w:val="28"/>
          <w:szCs w:val="28"/>
          <w:lang w:val="en-US" w:eastAsia="zh-CN"/>
        </w:rPr>
        <w:t>佣金</w:t>
      </w:r>
      <w:r>
        <w:rPr>
          <w:rFonts w:hint="eastAsia" w:ascii="仿宋_GB2312" w:hAnsi="仿宋_GB2312" w:eastAsia="仿宋_GB2312" w:cs="仿宋_GB2312"/>
          <w:kern w:val="2"/>
          <w:sz w:val="28"/>
          <w:szCs w:val="28"/>
          <w:lang w:eastAsia="zh-CN"/>
        </w:rPr>
        <w:t>。</w:t>
      </w:r>
    </w:p>
    <w:p w14:paraId="6DBEA9A2">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4.乙方收款账户信息如下：</w:t>
      </w:r>
    </w:p>
    <w:p w14:paraId="491E0FA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_GB2312" w:hAnsi="仿宋_GB2312" w:eastAsia="仿宋_GB2312" w:cs="仿宋_GB2312"/>
          <w:kern w:val="2"/>
          <w:sz w:val="28"/>
          <w:szCs w:val="28"/>
          <w:u w:val="single"/>
          <w:lang w:val="en-US" w:eastAsia="zh-CN"/>
        </w:rPr>
      </w:pPr>
      <w:r>
        <w:rPr>
          <w:rFonts w:hint="eastAsia" w:ascii="仿宋_GB2312" w:hAnsi="仿宋_GB2312" w:eastAsia="仿宋_GB2312" w:cs="仿宋_GB2312"/>
          <w:kern w:val="2"/>
          <w:sz w:val="28"/>
          <w:szCs w:val="28"/>
          <w:lang w:val="en-US" w:eastAsia="zh-CN"/>
        </w:rPr>
        <w:t>户  名：</w:t>
      </w:r>
      <w:r>
        <w:rPr>
          <w:rFonts w:hint="eastAsia" w:ascii="仿宋_GB2312" w:hAnsi="仿宋_GB2312" w:eastAsia="仿宋_GB2312" w:cs="仿宋_GB2312"/>
          <w:kern w:val="2"/>
          <w:sz w:val="28"/>
          <w:szCs w:val="28"/>
          <w:u w:val="single"/>
          <w:lang w:val="en-US" w:eastAsia="zh-CN"/>
        </w:rPr>
        <w:t xml:space="preserve">                             </w:t>
      </w:r>
    </w:p>
    <w:p w14:paraId="396547EC">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开户行：</w:t>
      </w:r>
      <w:r>
        <w:rPr>
          <w:rFonts w:hint="eastAsia" w:ascii="仿宋_GB2312" w:hAnsi="仿宋_GB2312" w:eastAsia="仿宋_GB2312" w:cs="仿宋_GB2312"/>
          <w:kern w:val="2"/>
          <w:sz w:val="28"/>
          <w:szCs w:val="28"/>
          <w:u w:val="single"/>
          <w:lang w:val="en-US" w:eastAsia="zh-CN"/>
        </w:rPr>
        <w:t xml:space="preserve">                             </w:t>
      </w:r>
    </w:p>
    <w:p w14:paraId="07AB34FE">
      <w:pPr>
        <w:autoSpaceDE/>
        <w:spacing w:line="560" w:lineRule="exact"/>
        <w:ind w:firstLine="560" w:firstLineChars="200"/>
        <w:jc w:val="both"/>
        <w:textAlignment w:val="auto"/>
        <w:rPr>
          <w:rFonts w:hint="eastAsia" w:ascii="仿宋_GB2312" w:hAnsi="仿宋_GB2312" w:eastAsia="仿宋_GB2312" w:cs="仿宋_GB2312"/>
          <w:kern w:val="2"/>
          <w:sz w:val="28"/>
          <w:szCs w:val="28"/>
          <w:highlight w:val="yellow"/>
          <w:lang w:val="en-US" w:eastAsia="zh-CN"/>
        </w:rPr>
      </w:pPr>
      <w:r>
        <w:rPr>
          <w:rFonts w:hint="eastAsia" w:ascii="仿宋_GB2312" w:hAnsi="仿宋_GB2312" w:eastAsia="仿宋_GB2312" w:cs="仿宋_GB2312"/>
          <w:kern w:val="2"/>
          <w:sz w:val="28"/>
          <w:szCs w:val="28"/>
          <w:lang w:val="en-US" w:eastAsia="zh-CN"/>
        </w:rPr>
        <w:t>账  号：</w:t>
      </w:r>
      <w:r>
        <w:rPr>
          <w:rFonts w:hint="eastAsia" w:ascii="仿宋_GB2312" w:hAnsi="仿宋_GB2312" w:eastAsia="仿宋_GB2312" w:cs="仿宋_GB2312"/>
          <w:kern w:val="2"/>
          <w:sz w:val="28"/>
          <w:szCs w:val="28"/>
          <w:u w:val="single"/>
          <w:lang w:val="en-US" w:eastAsia="zh-CN"/>
        </w:rPr>
        <w:t xml:space="preserve">                             </w:t>
      </w:r>
    </w:p>
    <w:p w14:paraId="58F2A442">
      <w:pPr>
        <w:keepNext w:val="0"/>
        <w:keepLines w:val="0"/>
        <w:pageBreakBefore w:val="0"/>
        <w:widowControl w:val="0"/>
        <w:suppressAutoHyphens/>
        <w:kinsoku/>
        <w:wordWrap/>
        <w:overflowPunct/>
        <w:topLinePunct w:val="0"/>
        <w:autoSpaceDE/>
        <w:autoSpaceDN/>
        <w:bidi w:val="0"/>
        <w:adjustRightInd/>
        <w:snapToGrid/>
        <w:spacing w:line="560" w:lineRule="exact"/>
        <w:ind w:left="0" w:leftChars="0" w:firstLine="560" w:firstLineChars="200"/>
        <w:jc w:val="both"/>
        <w:textAlignment w:val="auto"/>
        <w:outlineLvl w:val="0"/>
        <w:rPr>
          <w:rFonts w:hint="default" w:ascii="黑体" w:hAnsi="黑体" w:eastAsia="黑体" w:cs="黑体"/>
          <w:kern w:val="2"/>
          <w:sz w:val="28"/>
          <w:szCs w:val="28"/>
          <w:lang w:val="en-US" w:eastAsia="zh-CN"/>
        </w:rPr>
      </w:pPr>
      <w:r>
        <w:rPr>
          <w:rFonts w:hint="eastAsia" w:ascii="黑体" w:hAnsi="黑体" w:eastAsia="黑体" w:cs="黑体"/>
          <w:kern w:val="2"/>
          <w:sz w:val="28"/>
          <w:szCs w:val="28"/>
          <w:lang w:val="en-US" w:eastAsia="zh-CN"/>
        </w:rPr>
        <w:t>第六条  甲方权利义务</w:t>
      </w:r>
    </w:p>
    <w:p w14:paraId="64A2058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1.甲方负责向乙方提供销售必需的各项资料（邮件、微信提供均可），并保证上述资料真实、合法、有效，同时对本合同项下物业拥有完全的所有权或处分权，有权委托乙方代理销售。</w:t>
      </w:r>
    </w:p>
    <w:p w14:paraId="077C94FF">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2.甲方须在</w:t>
      </w:r>
      <w:r>
        <w:rPr>
          <w:rFonts w:hint="eastAsia" w:ascii="仿宋_GB2312" w:hAnsi="仿宋_GB2312" w:eastAsia="仿宋_GB2312" w:cs="仿宋_GB2312"/>
          <w:strike w:val="0"/>
          <w:kern w:val="2"/>
          <w:sz w:val="28"/>
          <w:szCs w:val="28"/>
          <w:lang w:val="en-US" w:eastAsia="zh-CN"/>
        </w:rPr>
        <w:t>项目正式销售前</w:t>
      </w:r>
      <w:r>
        <w:rPr>
          <w:rFonts w:hint="eastAsia" w:ascii="仿宋_GB2312" w:hAnsi="仿宋_GB2312" w:eastAsia="仿宋_GB2312" w:cs="仿宋_GB2312"/>
          <w:strike w:val="0"/>
          <w:kern w:val="2"/>
          <w:sz w:val="28"/>
          <w:szCs w:val="28"/>
          <w:u w:val="single"/>
          <w:lang w:val="en-US" w:eastAsia="zh-CN"/>
        </w:rPr>
        <w:t xml:space="preserve">     </w:t>
      </w:r>
      <w:r>
        <w:rPr>
          <w:rFonts w:hint="eastAsia" w:ascii="仿宋_GB2312" w:hAnsi="仿宋_GB2312" w:eastAsia="仿宋_GB2312" w:cs="仿宋_GB2312"/>
          <w:strike w:val="0"/>
          <w:kern w:val="2"/>
          <w:sz w:val="28"/>
          <w:szCs w:val="28"/>
          <w:u w:val="none"/>
          <w:lang w:val="en-US" w:eastAsia="zh-CN"/>
        </w:rPr>
        <w:t>个</w:t>
      </w:r>
      <w:r>
        <w:rPr>
          <w:rFonts w:hint="eastAsia" w:ascii="仿宋_GB2312" w:hAnsi="仿宋_GB2312" w:eastAsia="仿宋_GB2312" w:cs="仿宋_GB2312"/>
          <w:strike w:val="0"/>
          <w:kern w:val="2"/>
          <w:sz w:val="28"/>
          <w:szCs w:val="28"/>
          <w:lang w:val="en-US" w:eastAsia="zh-CN"/>
        </w:rPr>
        <w:t>工作日内</w:t>
      </w:r>
      <w:r>
        <w:rPr>
          <w:rFonts w:hint="eastAsia" w:ascii="仿宋_GB2312" w:hAnsi="仿宋_GB2312" w:eastAsia="仿宋_GB2312" w:cs="仿宋_GB2312"/>
          <w:kern w:val="2"/>
          <w:sz w:val="28"/>
          <w:szCs w:val="28"/>
          <w:lang w:val="en-US" w:eastAsia="zh-CN"/>
        </w:rPr>
        <w:t>向乙方提供以下文件：</w:t>
      </w:r>
      <w:bookmarkStart w:id="3" w:name="_GoBack"/>
      <w:bookmarkEnd w:id="3"/>
    </w:p>
    <w:p w14:paraId="0D5510B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（1）《预售许可证》；</w:t>
      </w:r>
    </w:p>
    <w:p w14:paraId="301CE44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（2）《深圳市商品房认购书示范文本》《深圳市商品房买卖合同（一手房预售）示范文本》及《深圳市商品房买卖合同（预售）示范文本》）模板及补充协议范本；</w:t>
      </w:r>
    </w:p>
    <w:p w14:paraId="79EC8849">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（3）项目宣传推广的合规性文件（如经市场监管部门备案审核的广告、宣传资料、视频）。</w:t>
      </w:r>
    </w:p>
    <w:p w14:paraId="267FC4B7">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3.提供项目销售签约所使用的法律文本，向购房客户介绍项目情况，收取诚意金、定金、购房款并开具收据，办理网签备案、过户、交房等手续的办理流程。</w:t>
      </w:r>
    </w:p>
    <w:p w14:paraId="5B88F518">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4.甲方应在《深圳市房地产市场监管办法》规定的期限内通过房地产信息平台与客户签署《深圳市商品房买卖合同（预售）》并办理合同网签备案，逾期需承担由此导致的乙方佣金损失及客户投诉处理责任。</w:t>
      </w:r>
    </w:p>
    <w:p w14:paraId="6720E10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5.甲方保证委托销售物业不存在查封。已抵押物业应向乙方提供已取得抵押权人同意销售的书面文件。</w:t>
      </w:r>
    </w:p>
    <w:p w14:paraId="5997FDA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6.甲方承诺同一时期本项目委托乙方代理的销售价格、购房折扣、代理佣金标准与其他渠道保持一致，不得以不同条件区别对待乙方及乙方客户，否则乙方有权要求甲方给予乙方及乙方客户同等优惠条件。</w:t>
      </w:r>
    </w:p>
    <w:p w14:paraId="55E5BCE5">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bidi="ar-SA"/>
        </w:rPr>
        <w:t>7.经乙方代理成交的客户因甲方原因，</w:t>
      </w:r>
      <w:r>
        <w:rPr>
          <w:rFonts w:hint="eastAsia" w:ascii="仿宋_GB2312" w:hAnsi="仿宋_GB2312" w:eastAsia="仿宋_GB2312" w:cs="仿宋_GB2312"/>
          <w:kern w:val="2"/>
          <w:sz w:val="28"/>
          <w:szCs w:val="28"/>
          <w:lang w:eastAsia="zh-CN"/>
        </w:rPr>
        <w:t>包括但不限于：房屋存在抵押查封导致无法网签、逾期交房、擅自变更规划或承诺、房屋主体结构质量不合格或存在严重质量问题</w:t>
      </w:r>
      <w:r>
        <w:rPr>
          <w:rFonts w:hint="eastAsia" w:ascii="仿宋_GB2312" w:hAnsi="仿宋_GB2312" w:eastAsia="仿宋_GB2312" w:cs="仿宋_GB2312"/>
          <w:kern w:val="2"/>
          <w:sz w:val="28"/>
          <w:szCs w:val="28"/>
          <w:lang w:val="en-US" w:eastAsia="zh-CN" w:bidi="ar-SA"/>
        </w:rPr>
        <w:t>，导致客户解除网签备案合同的，乙方有权获得佣金，甲方不应在乙方应结未结佣金内扣除。</w:t>
      </w:r>
    </w:p>
    <w:p w14:paraId="49828BE5">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ar-SA" w:bidi="ar-SA"/>
        </w:rPr>
      </w:pPr>
      <w:r>
        <w:rPr>
          <w:rFonts w:hint="eastAsia" w:ascii="仿宋_GB2312" w:hAnsi="仿宋_GB2312" w:eastAsia="仿宋_GB2312" w:cs="仿宋_GB2312"/>
          <w:kern w:val="2"/>
          <w:sz w:val="28"/>
          <w:szCs w:val="28"/>
          <w:lang w:val="en-US" w:eastAsia="zh-CN" w:bidi="ar-SA"/>
        </w:rPr>
        <w:t>8.甲方指定【姓名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】为授权委托人，乙方指定【姓名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】/【姓名</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】【电话</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】为授权委托人，同等代表甲方和乙方进行</w:t>
      </w:r>
      <w:r>
        <w:rPr>
          <w:rFonts w:hint="eastAsia" w:ascii="仿宋_GB2312" w:hAnsi="仿宋_GB2312" w:eastAsia="仿宋_GB2312" w:cs="仿宋_GB2312"/>
          <w:kern w:val="2"/>
          <w:sz w:val="28"/>
          <w:szCs w:val="28"/>
          <w:lang w:val="en-US" w:eastAsia="ar-SA" w:bidi="ar-SA"/>
        </w:rPr>
        <w:t>客户</w:t>
      </w:r>
      <w:r>
        <w:rPr>
          <w:rFonts w:hint="eastAsia" w:ascii="仿宋_GB2312" w:hAnsi="仿宋_GB2312" w:eastAsia="仿宋_GB2312" w:cs="仿宋_GB2312"/>
          <w:kern w:val="2"/>
          <w:sz w:val="28"/>
          <w:szCs w:val="28"/>
          <w:lang w:val="en-US" w:eastAsia="zh-CN" w:bidi="ar-SA"/>
        </w:rPr>
        <w:t>确认、对账、结算、文件签收。</w:t>
      </w:r>
    </w:p>
    <w:p w14:paraId="11A06812">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2" w:firstLineChars="200"/>
        <w:jc w:val="both"/>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9.出现以下情形之一的，甲方有权暂停发放所有代理项目佣金的申请：</w:t>
      </w:r>
    </w:p>
    <w:p w14:paraId="238C894B">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2" w:firstLineChars="200"/>
        <w:jc w:val="both"/>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（1）乙方被相关主管部门列入失信名录，或被行业组织限制从业的；</w:t>
      </w:r>
    </w:p>
    <w:p w14:paraId="0D6630D7">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2" w:firstLineChars="200"/>
        <w:jc w:val="both"/>
        <w:textAlignment w:val="auto"/>
        <w:rPr>
          <w:rFonts w:hint="eastAsia"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bCs/>
          <w:kern w:val="2"/>
          <w:sz w:val="28"/>
          <w:szCs w:val="28"/>
          <w:lang w:val="en-US" w:eastAsia="zh-CN" w:bidi="ar-SA"/>
        </w:rPr>
        <w:t>（2）在履行本项目代理服务过程中，乙方、次受托方以及下辖经纪人员（以下统称“乙方机构与人员”）通过承诺、宣传等不正当竞争方式</w:t>
      </w:r>
      <w:r>
        <w:rPr>
          <w:rFonts w:hint="default" w:ascii="仿宋_GB2312" w:hAnsi="仿宋_GB2312" w:eastAsia="仿宋_GB2312" w:cs="仿宋_GB2312"/>
          <w:b/>
          <w:bCs/>
          <w:kern w:val="2"/>
          <w:sz w:val="28"/>
          <w:szCs w:val="28"/>
          <w:lang w:val="en-US" w:eastAsia="zh-CN" w:bidi="ar-SA"/>
        </w:rPr>
        <w:t>（包括但不限于</w:t>
      </w:r>
      <w:r>
        <w:rPr>
          <w:rFonts w:hint="eastAsia" w:ascii="仿宋_GB2312" w:hAnsi="仿宋_GB2312" w:eastAsia="仿宋_GB2312" w:cs="仿宋_GB2312"/>
          <w:b/>
          <w:bCs/>
          <w:kern w:val="2"/>
          <w:sz w:val="28"/>
          <w:szCs w:val="28"/>
          <w:lang w:val="en-US" w:eastAsia="zh-CN" w:bidi="ar-SA"/>
        </w:rPr>
        <w:t>业内认定的“返佣”、</w:t>
      </w:r>
      <w:r>
        <w:rPr>
          <w:rFonts w:hint="default" w:ascii="仿宋_GB2312" w:hAnsi="仿宋_GB2312" w:eastAsia="仿宋_GB2312" w:cs="仿宋_GB2312"/>
          <w:b/>
          <w:bCs/>
          <w:kern w:val="2"/>
          <w:sz w:val="28"/>
          <w:szCs w:val="28"/>
          <w:lang w:val="en-US" w:eastAsia="zh-CN" w:bidi="ar-SA"/>
        </w:rPr>
        <w:t>现金返还、折扣优惠、礼品赠送等）</w:t>
      </w:r>
      <w:r>
        <w:rPr>
          <w:rFonts w:hint="eastAsia" w:ascii="仿宋_GB2312" w:hAnsi="仿宋_GB2312" w:eastAsia="仿宋_GB2312" w:cs="仿宋_GB2312"/>
          <w:b/>
          <w:bCs/>
          <w:kern w:val="2"/>
          <w:sz w:val="28"/>
          <w:szCs w:val="28"/>
          <w:lang w:val="en-US" w:eastAsia="zh-CN" w:bidi="ar-SA"/>
        </w:rPr>
        <w:t>诱导消费者选择其代理服务的。</w:t>
      </w:r>
    </w:p>
    <w:p w14:paraId="2F25A0BB">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10.</w:t>
      </w:r>
      <w:r>
        <w:rPr>
          <w:rFonts w:hint="eastAsia" w:ascii="仿宋_GB2312" w:hAnsi="仿宋_GB2312" w:eastAsia="仿宋_GB2312" w:cs="仿宋_GB2312"/>
          <w:kern w:val="2"/>
          <w:sz w:val="28"/>
          <w:szCs w:val="28"/>
          <w:lang w:eastAsia="zh-CN"/>
        </w:rPr>
        <w:t>甲方有权检查乙方项目经理、项目组主要人员及销售人员到位及稳定情况；考核项目组主要人员及销售人员的工作能力；以各种方式检查乙方人员的销售口径，有权要求乙方增加或调整相关人员。</w:t>
      </w:r>
    </w:p>
    <w:p w14:paraId="57EB4847">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1.</w:t>
      </w:r>
      <w:r>
        <w:rPr>
          <w:rFonts w:hint="eastAsia" w:ascii="仿宋_GB2312" w:hAnsi="仿宋_GB2312" w:eastAsia="仿宋_GB2312" w:cs="仿宋_GB2312"/>
          <w:kern w:val="2"/>
          <w:sz w:val="28"/>
          <w:szCs w:val="28"/>
          <w:lang w:eastAsia="zh-CN"/>
        </w:rPr>
        <w:t>甲方负责审核乙方编制的《营销策划及推广方案》《销售执行方案》及销售日报、周报、月报和客户关系月报、项目管理月报、项目阶段性总结报告等，批准有关项目推广及宣传活动方案。对乙方的营销策划及销售工作等进行必要的检查和监督。如发现乙方执行不力，有权要求乙方进行整改。</w:t>
      </w:r>
    </w:p>
    <w:p w14:paraId="4763EF92">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12.</w:t>
      </w:r>
      <w:r>
        <w:rPr>
          <w:rFonts w:hint="eastAsia" w:ascii="仿宋_GB2312" w:hAnsi="仿宋_GB2312" w:eastAsia="仿宋_GB2312" w:cs="仿宋_GB2312"/>
          <w:kern w:val="2"/>
          <w:sz w:val="28"/>
          <w:szCs w:val="28"/>
          <w:lang w:eastAsia="zh-CN"/>
        </w:rPr>
        <w:t>项目销售期间，由甲方全权负责总销控，委派专人参与乙方的策划及销售工作，并负责特殊折扣之审批、更名、换退房、挞定、延期付款等销售情况的处理批示。</w:t>
      </w:r>
    </w:p>
    <w:p w14:paraId="5EC83B07">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3.</w:t>
      </w:r>
      <w:r>
        <w:rPr>
          <w:rFonts w:hint="eastAsia" w:ascii="仿宋_GB2312" w:hAnsi="仿宋_GB2312" w:eastAsia="仿宋_GB2312" w:cs="仿宋_GB2312"/>
          <w:kern w:val="2"/>
          <w:sz w:val="28"/>
          <w:szCs w:val="28"/>
          <w:lang w:eastAsia="zh-CN"/>
        </w:rPr>
        <w:t>甲方委派专人负责收取客户定金、购房款等相关款项，未经甲方书面许可，乙方不得收取客户定金、购房款或其他款项。</w:t>
      </w:r>
    </w:p>
    <w:p w14:paraId="7BBD1067">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4.</w:t>
      </w:r>
      <w:r>
        <w:rPr>
          <w:rFonts w:hint="eastAsia" w:ascii="仿宋_GB2312" w:hAnsi="仿宋_GB2312" w:eastAsia="仿宋_GB2312" w:cs="仿宋_GB2312"/>
          <w:kern w:val="2"/>
          <w:sz w:val="28"/>
          <w:szCs w:val="28"/>
          <w:lang w:eastAsia="zh-CN"/>
        </w:rPr>
        <w:t>甲方对与购房客户签订的</w:t>
      </w:r>
      <w:r>
        <w:rPr>
          <w:rFonts w:hint="eastAsia" w:ascii="仿宋_GB2312" w:hAnsi="仿宋_GB2312" w:eastAsia="仿宋_GB2312" w:cs="仿宋_GB2312"/>
          <w:kern w:val="2"/>
          <w:sz w:val="28"/>
          <w:szCs w:val="28"/>
          <w:lang w:val="en-US" w:eastAsia="zh-CN"/>
        </w:rPr>
        <w:t>《深圳市商品房认购书》《深圳市商品房买卖合同（预售）》</w:t>
      </w:r>
      <w:r>
        <w:rPr>
          <w:rFonts w:hint="eastAsia" w:ascii="仿宋_GB2312" w:hAnsi="仿宋_GB2312" w:eastAsia="仿宋_GB2312" w:cs="仿宋_GB2312"/>
          <w:kern w:val="2"/>
          <w:sz w:val="28"/>
          <w:szCs w:val="28"/>
          <w:lang w:eastAsia="zh-CN"/>
        </w:rPr>
        <w:t>、补充协议及相关文件的起草、签署、变更、终止享有决定权，有权对购房客户给予折扣优惠，甲方享有对违约客户的定金没收权。</w:t>
      </w:r>
    </w:p>
    <w:p w14:paraId="08A69583">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5.</w:t>
      </w:r>
      <w:r>
        <w:rPr>
          <w:rFonts w:hint="eastAsia" w:ascii="仿宋_GB2312" w:hAnsi="仿宋_GB2312" w:eastAsia="仿宋_GB2312" w:cs="仿宋_GB2312"/>
          <w:kern w:val="2"/>
          <w:sz w:val="28"/>
          <w:szCs w:val="28"/>
          <w:lang w:eastAsia="zh-CN"/>
        </w:rPr>
        <w:t>为达成约定的销售目标，甲方有权要求免费使用乙方的所有销售网络及客户资源，具体操作由乙方酌情安排。</w:t>
      </w:r>
    </w:p>
    <w:p w14:paraId="25D0919D">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6.</w:t>
      </w:r>
      <w:r>
        <w:rPr>
          <w:rFonts w:hint="eastAsia" w:ascii="仿宋_GB2312" w:hAnsi="仿宋_GB2312" w:eastAsia="仿宋_GB2312" w:cs="仿宋_GB2312"/>
          <w:kern w:val="2"/>
          <w:sz w:val="28"/>
          <w:szCs w:val="28"/>
          <w:lang w:eastAsia="zh-CN"/>
        </w:rPr>
        <w:t>甲方有权书面授权第三方进行现场管理。</w:t>
      </w:r>
    </w:p>
    <w:p w14:paraId="44944763">
      <w:pPr>
        <w:pStyle w:val="25"/>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7.</w:t>
      </w:r>
      <w:r>
        <w:rPr>
          <w:rFonts w:hint="eastAsia" w:ascii="仿宋_GB2312" w:hAnsi="仿宋_GB2312" w:eastAsia="仿宋_GB2312" w:cs="仿宋_GB2312"/>
          <w:kern w:val="2"/>
          <w:sz w:val="28"/>
          <w:szCs w:val="28"/>
          <w:lang w:eastAsia="zh-CN"/>
        </w:rPr>
        <w:t>根据项目需要，甲方有权取消、终止、暂停相关服务的全部或部分项目，未开始执行的甲方不承担费用，已开始执行的，乙方可要求甲方支付对经甲方确认的乙方已完成的工作量部分费用，除此外，甲方不承担其他任何责任，乙方不得要求其他补偿或赔偿。</w:t>
      </w:r>
    </w:p>
    <w:p w14:paraId="7D124087">
      <w:pPr>
        <w:pStyle w:val="25"/>
        <w:keepNext w:val="0"/>
        <w:keepLines w:val="0"/>
        <w:pageBreakBefore w:val="0"/>
        <w:numPr>
          <w:ilvl w:val="0"/>
          <w:numId w:val="0"/>
        </w:numPr>
        <w:kinsoku/>
        <w:wordWrap/>
        <w:overflowPunct/>
        <w:topLinePunct w:val="0"/>
        <w:autoSpaceDE/>
        <w:autoSpaceDN/>
        <w:bidi w:val="0"/>
        <w:adjustRightInd/>
        <w:snapToGrid/>
        <w:spacing w:after="0" w:line="560" w:lineRule="exact"/>
        <w:ind w:left="0" w:leftChars="0" w:firstLine="560" w:firstLineChars="200"/>
        <w:jc w:val="both"/>
        <w:textAlignment w:val="auto"/>
        <w:rPr>
          <w:sz w:val="28"/>
          <w:szCs w:val="28"/>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8.</w:t>
      </w:r>
      <w:r>
        <w:rPr>
          <w:rFonts w:hint="eastAsia" w:ascii="仿宋_GB2312" w:hAnsi="仿宋_GB2312" w:eastAsia="仿宋_GB2312" w:cs="仿宋_GB2312"/>
          <w:kern w:val="2"/>
          <w:sz w:val="28"/>
          <w:szCs w:val="28"/>
          <w:lang w:eastAsia="zh-CN"/>
        </w:rPr>
        <w:t>甲方享有本合同项下作品（包括但不限于报告、调研资料、文件等成果）的所有权及知识产权。</w:t>
      </w:r>
    </w:p>
    <w:p w14:paraId="19A3E645">
      <w:pPr>
        <w:keepNext w:val="0"/>
        <w:keepLines w:val="0"/>
        <w:pageBreakBefore w:val="0"/>
        <w:kinsoku/>
        <w:wordWrap/>
        <w:overflowPunct/>
        <w:topLinePunct w:val="0"/>
        <w:autoSpaceDN/>
        <w:bidi w:val="0"/>
        <w:spacing w:line="560" w:lineRule="exact"/>
        <w:ind w:left="0" w:leftChars="0" w:firstLine="560" w:firstLineChars="200"/>
        <w:jc w:val="both"/>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19</w:t>
      </w:r>
      <w:r>
        <w:rPr>
          <w:rFonts w:hint="eastAsia" w:ascii="仿宋_GB2312" w:hAnsi="仿宋_GB2312" w:eastAsia="仿宋_GB2312" w:cs="仿宋_GB2312"/>
          <w:kern w:val="2"/>
          <w:sz w:val="28"/>
          <w:szCs w:val="28"/>
          <w:lang w:eastAsia="zh-CN"/>
        </w:rPr>
        <w:t>.甲方向乙方承诺委托销售项目的合法性和真实性，该项目委托销售标的已符合销售条件，产权合法清晰，相关资料完善。</w:t>
      </w:r>
    </w:p>
    <w:p w14:paraId="0C86D29C">
      <w:pPr>
        <w:keepNext w:val="0"/>
        <w:keepLines w:val="0"/>
        <w:pageBreakBefore w:val="0"/>
        <w:kinsoku/>
        <w:wordWrap/>
        <w:overflowPunct/>
        <w:topLinePunct w:val="0"/>
        <w:autoSpaceDN/>
        <w:bidi w:val="0"/>
        <w:spacing w:line="560" w:lineRule="exact"/>
        <w:ind w:left="0" w:leftChars="0" w:firstLine="560" w:firstLineChars="200"/>
        <w:jc w:val="both"/>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20.</w:t>
      </w:r>
      <w:r>
        <w:rPr>
          <w:rFonts w:hint="eastAsia" w:ascii="仿宋_GB2312" w:hAnsi="仿宋_GB2312" w:eastAsia="仿宋_GB2312" w:cs="仿宋_GB2312"/>
          <w:kern w:val="2"/>
          <w:sz w:val="28"/>
          <w:szCs w:val="28"/>
          <w:lang w:eastAsia="zh-CN"/>
        </w:rPr>
        <w:t>甲方应确保其为乙方提供的办公环境、工作条件及设施设备符合安全标准。因甲方提供的场所、设施设备存在缺陷或甲方人员过错，导致乙方人员或第三方人身、财产损失的，由甲方承担相应责任。</w:t>
      </w:r>
    </w:p>
    <w:p w14:paraId="75872E85">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bidi="ar-SA"/>
        </w:rPr>
        <w:t>21.若因乙方原因影响甲方销售，给甲方造成损失的，甲方有权要求乙方赔偿。</w:t>
      </w:r>
    </w:p>
    <w:p w14:paraId="3F86650C">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黑体" w:hAnsi="黑体" w:eastAsia="黑体" w:cs="黑体"/>
          <w:kern w:val="2"/>
          <w:sz w:val="28"/>
          <w:szCs w:val="28"/>
          <w:lang w:val="en-US" w:eastAsia="ar-SA" w:bidi="ar-SA"/>
        </w:rPr>
      </w:pPr>
      <w:r>
        <w:rPr>
          <w:rFonts w:hint="eastAsia" w:ascii="黑体" w:hAnsi="黑体" w:eastAsia="黑体" w:cs="黑体"/>
          <w:kern w:val="2"/>
          <w:sz w:val="28"/>
          <w:szCs w:val="28"/>
          <w:lang w:val="en-US" w:eastAsia="ar-SA" w:bidi="ar-SA"/>
        </w:rPr>
        <w:t>第</w:t>
      </w:r>
      <w:r>
        <w:rPr>
          <w:rFonts w:hint="eastAsia" w:ascii="黑体" w:hAnsi="黑体" w:eastAsia="黑体" w:cs="黑体"/>
          <w:kern w:val="2"/>
          <w:sz w:val="28"/>
          <w:szCs w:val="28"/>
          <w:lang w:val="en-US" w:eastAsia="zh-CN" w:bidi="ar-SA"/>
        </w:rPr>
        <w:t>七</w:t>
      </w:r>
      <w:r>
        <w:rPr>
          <w:rFonts w:hint="eastAsia" w:ascii="黑体" w:hAnsi="黑体" w:eastAsia="黑体" w:cs="黑体"/>
          <w:kern w:val="2"/>
          <w:sz w:val="28"/>
          <w:szCs w:val="28"/>
          <w:lang w:val="en-US" w:eastAsia="ar-SA" w:bidi="ar-SA"/>
        </w:rPr>
        <w:t xml:space="preserve">条 </w:t>
      </w:r>
      <w:r>
        <w:rPr>
          <w:rFonts w:hint="eastAsia" w:ascii="黑体" w:hAnsi="黑体" w:eastAsia="黑体" w:cs="黑体"/>
          <w:kern w:val="2"/>
          <w:sz w:val="28"/>
          <w:szCs w:val="28"/>
          <w:lang w:val="en-US" w:eastAsia="zh-CN" w:bidi="ar-SA"/>
        </w:rPr>
        <w:t xml:space="preserve"> </w:t>
      </w:r>
      <w:r>
        <w:rPr>
          <w:rFonts w:hint="eastAsia" w:ascii="黑体" w:hAnsi="黑体" w:eastAsia="黑体" w:cs="黑体"/>
          <w:kern w:val="2"/>
          <w:sz w:val="28"/>
          <w:szCs w:val="28"/>
          <w:lang w:val="en-US" w:eastAsia="ar-SA" w:bidi="ar-SA"/>
        </w:rPr>
        <w:t>乙方权利义务</w:t>
      </w:r>
    </w:p>
    <w:p w14:paraId="587D98CC">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1.乙方机构应取得有效的《深圳市房地产经纪机构备案证书》，乙方销售代理人员应实名登记。</w:t>
      </w:r>
    </w:p>
    <w:p w14:paraId="40EFE18A">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2.乙方机构及人员可带领客户参观物业、商谈交易并协助签署合同等文件，但不得未经甲方授权代甲方签署法律文本、收取款项等。</w:t>
      </w:r>
    </w:p>
    <w:p w14:paraId="2445A52E">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3.乙方不得超越甲方授权的代理权限提供服务，包括但不限于未经甲方同意调整销售价格或作出与甲方提供资料不一致的承诺和宣传等。</w:t>
      </w:r>
    </w:p>
    <w:p w14:paraId="78D15F91">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w:t>
      </w:r>
      <w:r>
        <w:rPr>
          <w:rFonts w:hint="eastAsia" w:ascii="仿宋_GB2312" w:hAnsi="仿宋_GB2312" w:eastAsia="仿宋_GB2312" w:cs="仿宋_GB2312"/>
          <w:b/>
          <w:bCs/>
          <w:kern w:val="2"/>
          <w:sz w:val="28"/>
          <w:szCs w:val="28"/>
          <w:lang w:val="en-US" w:eastAsia="zh-CN" w:bidi="ar-SA"/>
        </w:rPr>
        <w:t>乙方机构与人员，在履行本项目代理服务过程中，不得通过承诺、宣传等不正当竞争方式</w:t>
      </w:r>
      <w:r>
        <w:rPr>
          <w:rFonts w:hint="default" w:ascii="仿宋_GB2312" w:hAnsi="仿宋_GB2312" w:eastAsia="仿宋_GB2312" w:cs="仿宋_GB2312"/>
          <w:b/>
          <w:bCs/>
          <w:kern w:val="2"/>
          <w:sz w:val="28"/>
          <w:szCs w:val="28"/>
          <w:lang w:val="en-US" w:eastAsia="zh-CN" w:bidi="ar-SA"/>
        </w:rPr>
        <w:t>（包括但不限于</w:t>
      </w:r>
      <w:r>
        <w:rPr>
          <w:rFonts w:hint="eastAsia" w:ascii="仿宋_GB2312" w:hAnsi="仿宋_GB2312" w:eastAsia="仿宋_GB2312" w:cs="仿宋_GB2312"/>
          <w:b/>
          <w:bCs/>
          <w:kern w:val="2"/>
          <w:sz w:val="28"/>
          <w:szCs w:val="28"/>
          <w:lang w:val="en-US" w:eastAsia="zh-CN" w:bidi="ar-SA"/>
        </w:rPr>
        <w:t>业内认定的“返佣”、</w:t>
      </w:r>
      <w:r>
        <w:rPr>
          <w:rFonts w:hint="default" w:ascii="仿宋_GB2312" w:hAnsi="仿宋_GB2312" w:eastAsia="仿宋_GB2312" w:cs="仿宋_GB2312"/>
          <w:b/>
          <w:bCs/>
          <w:kern w:val="2"/>
          <w:sz w:val="28"/>
          <w:szCs w:val="28"/>
          <w:lang w:val="en-US" w:eastAsia="zh-CN" w:bidi="ar-SA"/>
        </w:rPr>
        <w:t>现金返还、折扣优惠、礼品赠送等）</w:t>
      </w:r>
      <w:r>
        <w:rPr>
          <w:rFonts w:hint="eastAsia" w:ascii="仿宋_GB2312" w:hAnsi="仿宋_GB2312" w:eastAsia="仿宋_GB2312" w:cs="仿宋_GB2312"/>
          <w:b/>
          <w:bCs/>
          <w:kern w:val="2"/>
          <w:sz w:val="28"/>
          <w:szCs w:val="28"/>
          <w:lang w:val="en-US" w:eastAsia="zh-CN" w:bidi="ar-SA"/>
        </w:rPr>
        <w:t>诱导消费者选择其代理服务。</w:t>
      </w:r>
      <w:r>
        <w:rPr>
          <w:rFonts w:hint="eastAsia" w:ascii="仿宋_GB2312" w:hAnsi="仿宋_GB2312" w:eastAsia="仿宋_GB2312" w:cs="仿宋_GB2312"/>
          <w:kern w:val="2"/>
          <w:sz w:val="28"/>
          <w:szCs w:val="28"/>
          <w:lang w:val="en-US" w:eastAsia="zh-CN" w:bidi="ar-SA"/>
        </w:rPr>
        <w:t>若乙方违反本条款约定，甲方有权暂停发放所有代理项目佣金的申请，且乙方需承担自身损失以及承担因此给甲方造成的损失（包括但不限于直接经济损失、信誉损失及因处理此事产生的合理费用等）。</w:t>
      </w:r>
    </w:p>
    <w:p w14:paraId="3E2EE754">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5.乙方应及时向乙方人员及次受托机构发放佣金，不得截留甲方支付佣金。</w:t>
      </w:r>
    </w:p>
    <w:p w14:paraId="7E0A015B">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6.因乙方服务不当导致的客户纠纷，乙方须妥善处理，不得推诿。</w:t>
      </w:r>
    </w:p>
    <w:p w14:paraId="5642007A">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7.若因甲方原因影响乙方销售，给乙方或给乙方客户造成损失的，乙方及客户有权要求甲方赔偿。</w:t>
      </w:r>
    </w:p>
    <w:p w14:paraId="32BF9FC5">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rPr>
        <w:t>8.</w:t>
      </w:r>
      <w:r>
        <w:rPr>
          <w:rFonts w:hint="eastAsia" w:ascii="仿宋_GB2312" w:hAnsi="仿宋_GB2312" w:eastAsia="仿宋_GB2312" w:cs="仿宋_GB2312"/>
          <w:kern w:val="2"/>
          <w:sz w:val="28"/>
          <w:szCs w:val="28"/>
          <w:lang w:eastAsia="zh-CN"/>
        </w:rPr>
        <w:t>乙方须按照甲方批准的《销售执行方案》进行销售，不得擅自改变销售计划、任意放盘、加价或降价销售，不得向客户收取未经甲方同意的任何费用，不得利用自身便利进行炒楼活动。</w:t>
      </w:r>
    </w:p>
    <w:p w14:paraId="20A1FC9E">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9</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eastAsia="zh-CN"/>
        </w:rPr>
        <w:t>乙方不得以任何形式收取甲方应收的任何费用（含诚意金、</w:t>
      </w:r>
      <w:r>
        <w:rPr>
          <w:rFonts w:hint="eastAsia" w:ascii="仿宋_GB2312" w:hAnsi="仿宋_GB2312" w:eastAsia="仿宋_GB2312" w:cs="仿宋_GB2312"/>
          <w:kern w:val="2"/>
          <w:sz w:val="28"/>
          <w:szCs w:val="28"/>
          <w:lang w:val="en-US" w:eastAsia="zh-CN"/>
        </w:rPr>
        <w:t>客户</w:t>
      </w:r>
      <w:r>
        <w:rPr>
          <w:rFonts w:hint="eastAsia" w:ascii="仿宋_GB2312" w:hAnsi="仿宋_GB2312" w:eastAsia="仿宋_GB2312" w:cs="仿宋_GB2312"/>
          <w:kern w:val="2"/>
          <w:sz w:val="28"/>
          <w:szCs w:val="28"/>
          <w:lang w:eastAsia="zh-CN"/>
        </w:rPr>
        <w:t>定金、</w:t>
      </w:r>
      <w:r>
        <w:rPr>
          <w:rFonts w:hint="eastAsia" w:ascii="仿宋_GB2312" w:hAnsi="仿宋_GB2312" w:eastAsia="仿宋_GB2312" w:cs="仿宋_GB2312"/>
          <w:kern w:val="2"/>
          <w:sz w:val="28"/>
          <w:szCs w:val="28"/>
          <w:lang w:val="en-US" w:eastAsia="zh-CN"/>
        </w:rPr>
        <w:t>购</w:t>
      </w:r>
      <w:r>
        <w:rPr>
          <w:rFonts w:hint="eastAsia" w:ascii="仿宋_GB2312" w:hAnsi="仿宋_GB2312" w:eastAsia="仿宋_GB2312" w:cs="仿宋_GB2312"/>
          <w:kern w:val="2"/>
          <w:sz w:val="28"/>
          <w:szCs w:val="28"/>
          <w:lang w:eastAsia="zh-CN"/>
        </w:rPr>
        <w:t>房款等</w:t>
      </w:r>
      <w:r>
        <w:rPr>
          <w:rFonts w:hint="eastAsia" w:ascii="仿宋_GB2312" w:hAnsi="仿宋_GB2312" w:eastAsia="仿宋_GB2312" w:cs="仿宋_GB2312"/>
          <w:kern w:val="2"/>
          <w:sz w:val="28"/>
          <w:szCs w:val="28"/>
          <w:lang w:val="en-US" w:eastAsia="zh-CN"/>
        </w:rPr>
        <w:t>相关款项</w:t>
      </w:r>
      <w:r>
        <w:rPr>
          <w:rFonts w:hint="eastAsia" w:ascii="仿宋_GB2312" w:hAnsi="仿宋_GB2312" w:eastAsia="仿宋_GB2312" w:cs="仿宋_GB2312"/>
          <w:kern w:val="2"/>
          <w:sz w:val="28"/>
          <w:szCs w:val="28"/>
          <w:lang w:eastAsia="zh-CN"/>
        </w:rPr>
        <w:t>），如有收取并经核实，甲方有权向乙方追讨该笔款项以及追究由此引发的一切损失（其中甲方授权乙方的情形除外）。</w:t>
      </w:r>
    </w:p>
    <w:p w14:paraId="2C877A40">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0.</w:t>
      </w:r>
      <w:r>
        <w:rPr>
          <w:rFonts w:hint="eastAsia" w:ascii="仿宋_GB2312" w:hAnsi="仿宋_GB2312" w:eastAsia="仿宋_GB2312" w:cs="仿宋_GB2312"/>
          <w:kern w:val="2"/>
          <w:sz w:val="28"/>
          <w:szCs w:val="28"/>
          <w:lang w:eastAsia="zh-CN"/>
        </w:rPr>
        <w:t>为达成</w:t>
      </w:r>
      <w:r>
        <w:rPr>
          <w:rFonts w:hint="eastAsia" w:ascii="仿宋_GB2312" w:hAnsi="仿宋_GB2312" w:eastAsia="仿宋_GB2312" w:cs="仿宋_GB2312"/>
          <w:kern w:val="2"/>
          <w:sz w:val="28"/>
          <w:szCs w:val="28"/>
          <w:lang w:val="en-US" w:eastAsia="zh-CN"/>
        </w:rPr>
        <w:t>甲乙双方</w:t>
      </w:r>
      <w:r>
        <w:rPr>
          <w:rFonts w:hint="eastAsia" w:ascii="仿宋_GB2312" w:hAnsi="仿宋_GB2312" w:eastAsia="仿宋_GB2312" w:cs="仿宋_GB2312"/>
          <w:kern w:val="2"/>
          <w:sz w:val="28"/>
          <w:szCs w:val="28"/>
          <w:lang w:eastAsia="zh-CN"/>
        </w:rPr>
        <w:t>约定的销售目标，</w:t>
      </w:r>
      <w:r>
        <w:rPr>
          <w:rFonts w:hint="eastAsia" w:ascii="仿宋_GB2312" w:hAnsi="仿宋_GB2312" w:eastAsia="仿宋_GB2312" w:cs="仿宋_GB2312"/>
          <w:kern w:val="2"/>
          <w:sz w:val="28"/>
          <w:szCs w:val="28"/>
          <w:lang w:val="en-US" w:eastAsia="zh-CN"/>
        </w:rPr>
        <w:t>乙方应配合甲方要求</w:t>
      </w:r>
      <w:r>
        <w:rPr>
          <w:rFonts w:hint="eastAsia" w:ascii="仿宋_GB2312" w:hAnsi="仿宋_GB2312" w:eastAsia="仿宋_GB2312" w:cs="仿宋_GB2312"/>
          <w:kern w:val="2"/>
          <w:sz w:val="28"/>
          <w:szCs w:val="28"/>
          <w:lang w:eastAsia="zh-CN"/>
        </w:rPr>
        <w:t>免费</w:t>
      </w:r>
      <w:r>
        <w:rPr>
          <w:rFonts w:hint="eastAsia" w:ascii="仿宋_GB2312" w:hAnsi="仿宋_GB2312" w:eastAsia="仿宋_GB2312" w:cs="仿宋_GB2312"/>
          <w:kern w:val="2"/>
          <w:sz w:val="28"/>
          <w:szCs w:val="28"/>
          <w:lang w:val="en-US" w:eastAsia="zh-CN"/>
        </w:rPr>
        <w:t>提供</w:t>
      </w:r>
      <w:r>
        <w:rPr>
          <w:rFonts w:hint="eastAsia" w:ascii="仿宋_GB2312" w:hAnsi="仿宋_GB2312" w:eastAsia="仿宋_GB2312" w:cs="仿宋_GB2312"/>
          <w:kern w:val="2"/>
          <w:sz w:val="28"/>
          <w:szCs w:val="28"/>
          <w:lang w:eastAsia="zh-CN"/>
        </w:rPr>
        <w:t>乙方的所有销售网络及客户资源。</w:t>
      </w:r>
    </w:p>
    <w:p w14:paraId="442C8176">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1.</w:t>
      </w:r>
      <w:r>
        <w:rPr>
          <w:rFonts w:hint="eastAsia" w:ascii="仿宋_GB2312" w:hAnsi="仿宋_GB2312" w:eastAsia="仿宋_GB2312" w:cs="仿宋_GB2312"/>
          <w:kern w:val="2"/>
          <w:sz w:val="28"/>
          <w:szCs w:val="28"/>
          <w:lang w:eastAsia="zh-CN"/>
        </w:rPr>
        <w:t>乙方必须按时提交成果文件，因乙方原因导致乙方无法按时交付的，乙方交付时间不予顺延，甲方有权收取乙方违约金及追究因延误所造成的经济损失和责任。</w:t>
      </w:r>
    </w:p>
    <w:p w14:paraId="18345865">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2.</w:t>
      </w:r>
      <w:r>
        <w:rPr>
          <w:rFonts w:hint="eastAsia" w:ascii="仿宋_GB2312" w:hAnsi="仿宋_GB2312" w:eastAsia="仿宋_GB2312" w:cs="仿宋_GB2312"/>
          <w:kern w:val="2"/>
          <w:sz w:val="28"/>
          <w:szCs w:val="28"/>
          <w:lang w:eastAsia="zh-CN"/>
        </w:rPr>
        <w:t>本合同终止后，乙方应将甲方因本项目需要提供的资料（含原件、复印件）进行整理，并按甲方要求时限归还，无法归还的文件资料（含电子资料）应予以销毁。</w:t>
      </w:r>
    </w:p>
    <w:p w14:paraId="73C9DFCE">
      <w:pPr>
        <w:pStyle w:val="25"/>
        <w:keepNext w:val="0"/>
        <w:keepLines w:val="0"/>
        <w:pageBreakBefore w:val="0"/>
        <w:numPr>
          <w:ilvl w:val="0"/>
          <w:numId w:val="0"/>
        </w:numPr>
        <w:kinsoku/>
        <w:wordWrap/>
        <w:overflowPunct/>
        <w:topLinePunct w:val="0"/>
        <w:autoSpaceDE/>
        <w:autoSpaceDN/>
        <w:bidi w:val="0"/>
        <w:spacing w:after="0"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3.</w:t>
      </w:r>
      <w:r>
        <w:rPr>
          <w:rFonts w:hint="eastAsia" w:ascii="仿宋_GB2312" w:hAnsi="仿宋_GB2312" w:eastAsia="仿宋_GB2312" w:cs="仿宋_GB2312"/>
          <w:kern w:val="2"/>
          <w:sz w:val="28"/>
          <w:szCs w:val="28"/>
          <w:lang w:eastAsia="zh-CN"/>
        </w:rPr>
        <w:t>乙方工作人员在甲方办公场所或指定场所提供服务的，应遵守甲方及场所管理规定，因乙方原因造成第三方及甲方任何损失的，乙方应承担全部责任。</w:t>
      </w:r>
    </w:p>
    <w:p w14:paraId="1A01081D">
      <w:pPr>
        <w:pStyle w:val="25"/>
        <w:keepNext w:val="0"/>
        <w:keepLines w:val="0"/>
        <w:pageBreakBefore w:val="0"/>
        <w:numPr>
          <w:ilvl w:val="-1"/>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eastAsia="zh-CN"/>
        </w:rPr>
        <w:t>1</w:t>
      </w:r>
      <w:r>
        <w:rPr>
          <w:rFonts w:hint="eastAsia" w:ascii="仿宋_GB2312" w:hAnsi="仿宋_GB2312" w:eastAsia="仿宋_GB2312" w:cs="仿宋_GB2312"/>
          <w:kern w:val="2"/>
          <w:sz w:val="28"/>
          <w:szCs w:val="28"/>
          <w:lang w:val="en-US" w:eastAsia="zh-CN"/>
        </w:rPr>
        <w:t>4.</w:t>
      </w:r>
      <w:r>
        <w:rPr>
          <w:rFonts w:hint="eastAsia" w:ascii="仿宋_GB2312" w:hAnsi="仿宋_GB2312" w:eastAsia="仿宋_GB2312" w:cs="仿宋_GB2312"/>
          <w:kern w:val="2"/>
          <w:sz w:val="28"/>
          <w:szCs w:val="28"/>
          <w:lang w:eastAsia="zh-CN"/>
        </w:rPr>
        <w:t>本合同</w:t>
      </w:r>
      <w:r>
        <w:rPr>
          <w:rFonts w:hint="eastAsia" w:ascii="仿宋_GB2312" w:hAnsi="仿宋_GB2312" w:eastAsia="仿宋_GB2312" w:cs="仿宋_GB2312"/>
          <w:kern w:val="2"/>
          <w:sz w:val="28"/>
          <w:szCs w:val="28"/>
          <w:lang w:val="en-US" w:eastAsia="zh-CN"/>
        </w:rPr>
        <w:t>有效期内</w:t>
      </w:r>
      <w:r>
        <w:rPr>
          <w:rFonts w:hint="eastAsia" w:ascii="仿宋_GB2312" w:hAnsi="仿宋_GB2312" w:eastAsia="仿宋_GB2312" w:cs="仿宋_GB2312"/>
          <w:kern w:val="2"/>
          <w:sz w:val="28"/>
          <w:szCs w:val="28"/>
          <w:lang w:eastAsia="zh-CN"/>
        </w:rPr>
        <w:t>，乙方应承担其工作人员、聘请或雇佣人员、其他参与服务人员的人身、财产安全责任。</w:t>
      </w:r>
    </w:p>
    <w:p w14:paraId="345C6103">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第八条  特别约定</w:t>
      </w:r>
    </w:p>
    <w:p w14:paraId="38ABB76A">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w:t>
      </w:r>
      <w:r>
        <w:rPr>
          <w:rFonts w:hint="eastAsia" w:ascii="仿宋_GB2312" w:hAnsi="仿宋_GB2312" w:eastAsia="仿宋_GB2312" w:cs="仿宋_GB2312"/>
          <w:kern w:val="2"/>
          <w:sz w:val="28"/>
          <w:szCs w:val="28"/>
          <w:lang w:val="en-US" w:eastAsia="ar-SA" w:bidi="ar-SA"/>
        </w:rPr>
        <w:t>因不可抗力造成本合同部分或全部不能履行的，双方在不可抗力影响范围内互不承担违约责任；但应在不可抗力发生后四十八小时内，将相关事件、可能引发后果等情况以书面形式通知</w:t>
      </w:r>
      <w:r>
        <w:rPr>
          <w:rFonts w:hint="eastAsia" w:ascii="仿宋_GB2312" w:hAnsi="仿宋_GB2312" w:eastAsia="仿宋_GB2312" w:cs="仿宋_GB2312"/>
          <w:kern w:val="2"/>
          <w:sz w:val="28"/>
          <w:szCs w:val="28"/>
          <w:lang w:val="en-US" w:eastAsia="zh-CN" w:bidi="ar-SA"/>
        </w:rPr>
        <w:t>对方</w:t>
      </w:r>
      <w:r>
        <w:rPr>
          <w:rFonts w:hint="eastAsia" w:ascii="仿宋_GB2312" w:hAnsi="仿宋_GB2312" w:eastAsia="仿宋_GB2312" w:cs="仿宋_GB2312"/>
          <w:kern w:val="2"/>
          <w:sz w:val="28"/>
          <w:szCs w:val="28"/>
          <w:lang w:val="en-US" w:eastAsia="ar-SA" w:bidi="ar-SA"/>
        </w:rPr>
        <w:t>，并采取必要措施</w:t>
      </w:r>
      <w:r>
        <w:rPr>
          <w:rFonts w:hint="eastAsia" w:ascii="仿宋_GB2312" w:hAnsi="仿宋_GB2312" w:eastAsia="仿宋_GB2312" w:cs="仿宋_GB2312"/>
          <w:kern w:val="2"/>
          <w:sz w:val="28"/>
          <w:szCs w:val="28"/>
          <w:lang w:val="en-US" w:eastAsia="zh-CN" w:bidi="ar-SA"/>
        </w:rPr>
        <w:t>减少</w:t>
      </w:r>
      <w:r>
        <w:rPr>
          <w:rFonts w:hint="eastAsia" w:ascii="仿宋_GB2312" w:hAnsi="仿宋_GB2312" w:eastAsia="仿宋_GB2312" w:cs="仿宋_GB2312"/>
          <w:kern w:val="2"/>
          <w:sz w:val="28"/>
          <w:szCs w:val="28"/>
          <w:lang w:val="en-US" w:eastAsia="ar-SA" w:bidi="ar-SA"/>
        </w:rPr>
        <w:t>损失</w:t>
      </w:r>
      <w:r>
        <w:rPr>
          <w:rFonts w:hint="eastAsia" w:ascii="仿宋_GB2312" w:hAnsi="仿宋_GB2312" w:eastAsia="仿宋_GB2312" w:cs="仿宋_GB2312"/>
          <w:kern w:val="2"/>
          <w:sz w:val="28"/>
          <w:szCs w:val="28"/>
          <w:lang w:val="en-US" w:eastAsia="zh-CN" w:bidi="ar-SA"/>
        </w:rPr>
        <w:t>。</w:t>
      </w:r>
    </w:p>
    <w:p w14:paraId="2797A7E6">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2.甲乙双方未通过房地产信息平台确定《</w:t>
      </w:r>
      <w:r>
        <w:rPr>
          <w:rFonts w:hint="eastAsia" w:ascii="仿宋_GB2312" w:hAnsi="仿宋_GB2312" w:eastAsia="仿宋_GB2312" w:cs="仿宋_GB2312"/>
          <w:kern w:val="2"/>
          <w:sz w:val="28"/>
          <w:szCs w:val="28"/>
          <w:lang w:val="en-US" w:eastAsia="zh-CN"/>
        </w:rPr>
        <w:t>佣金结算列表</w:t>
      </w:r>
      <w:r>
        <w:rPr>
          <w:rFonts w:hint="eastAsia" w:ascii="仿宋_GB2312" w:hAnsi="仿宋_GB2312" w:eastAsia="仿宋_GB2312" w:cs="仿宋_GB2312"/>
          <w:kern w:val="2"/>
          <w:sz w:val="28"/>
          <w:szCs w:val="28"/>
          <w:lang w:val="en-US" w:eastAsia="zh-CN" w:bidi="ar-SA"/>
        </w:rPr>
        <w:t>》并产生争议纠纷及经济损失的，由甲乙双方自行负责。</w:t>
      </w:r>
    </w:p>
    <w:p w14:paraId="3EC9EE93">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黑体" w:hAnsi="黑体" w:eastAsia="黑体" w:cs="黑体"/>
          <w:kern w:val="2"/>
          <w:sz w:val="28"/>
          <w:szCs w:val="28"/>
          <w:highlight w:val="none"/>
          <w:lang w:val="en-US" w:eastAsia="zh-CN" w:bidi="ar-SA"/>
        </w:rPr>
      </w:pPr>
      <w:r>
        <w:rPr>
          <w:rFonts w:hint="eastAsia" w:ascii="黑体" w:hAnsi="黑体" w:eastAsia="黑体" w:cs="黑体"/>
          <w:kern w:val="2"/>
          <w:sz w:val="28"/>
          <w:szCs w:val="28"/>
          <w:highlight w:val="none"/>
          <w:lang w:val="en-US" w:eastAsia="zh-CN" w:bidi="ar-SA"/>
        </w:rPr>
        <w:t>第九条  通知及送达</w:t>
      </w:r>
    </w:p>
    <w:p w14:paraId="38DEBF7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1.送达方式。书面文件（包括但不限于</w:t>
      </w:r>
      <w:r>
        <w:rPr>
          <w:rFonts w:hint="eastAsia" w:ascii="仿宋_GB2312" w:hAnsi="仿宋_GB2312" w:eastAsia="仿宋_GB2312" w:cs="仿宋_GB2312"/>
          <w:kern w:val="2"/>
          <w:sz w:val="28"/>
          <w:szCs w:val="28"/>
          <w:highlight w:val="none"/>
          <w:lang w:val="en-US" w:eastAsia="zh-CN"/>
        </w:rPr>
        <w:t>佣金结算列表</w:t>
      </w:r>
      <w:r>
        <w:rPr>
          <w:rFonts w:hint="eastAsia" w:ascii="仿宋_GB2312" w:hAnsi="仿宋_GB2312" w:eastAsia="仿宋_GB2312" w:cs="仿宋_GB2312"/>
          <w:kern w:val="2"/>
          <w:sz w:val="28"/>
          <w:szCs w:val="28"/>
          <w:highlight w:val="none"/>
          <w:lang w:val="en-US" w:eastAsia="zh-CN" w:bidi="ar-SA"/>
        </w:rPr>
        <w:t>、合同变更通知等）可通过EMS特快专递或电子邮件送达。电子送达需提前在合同中约定乙方接收邮箱地址，发送至该邮箱即视为送达；纸质送达以回执签收日期为准。</w:t>
      </w:r>
    </w:p>
    <w:p w14:paraId="73095F4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2.双方确认本合同约定的联系地址为法定送达地址：</w:t>
      </w:r>
    </w:p>
    <w:p w14:paraId="695AB2A2">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lang w:val="en-US" w:eastAsia="zh-CN" w:bidi="ar-SA"/>
        </w:rPr>
        <w:t>甲方：</w:t>
      </w:r>
      <w:r>
        <w:rPr>
          <w:rFonts w:hint="eastAsia" w:ascii="仿宋_GB2312" w:hAnsi="仿宋_GB2312" w:eastAsia="仿宋_GB2312" w:cs="仿宋_GB2312"/>
          <w:kern w:val="2"/>
          <w:sz w:val="28"/>
          <w:szCs w:val="28"/>
          <w:u w:val="single"/>
          <w:lang w:val="en-US" w:eastAsia="zh-CN" w:bidi="ar-SA"/>
        </w:rPr>
        <w:t xml:space="preserve">                           </w:t>
      </w:r>
    </w:p>
    <w:p w14:paraId="25FF4AE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_GB2312" w:hAnsi="仿宋_GB2312" w:eastAsia="仿宋_GB2312" w:cs="仿宋_GB2312"/>
          <w:kern w:val="2"/>
          <w:sz w:val="28"/>
          <w:szCs w:val="28"/>
          <w:u w:val="single"/>
          <w:lang w:val="en-US" w:eastAsia="zh-CN" w:bidi="ar-SA"/>
        </w:rPr>
      </w:pPr>
      <w:r>
        <w:rPr>
          <w:rFonts w:hint="eastAsia" w:ascii="仿宋_GB2312" w:hAnsi="仿宋_GB2312" w:eastAsia="仿宋_GB2312" w:cs="仿宋_GB2312"/>
          <w:kern w:val="2"/>
          <w:sz w:val="28"/>
          <w:szCs w:val="28"/>
          <w:lang w:val="en-US" w:eastAsia="zh-CN" w:bidi="ar-SA"/>
        </w:rPr>
        <w:t>乙方：</w:t>
      </w:r>
      <w:r>
        <w:rPr>
          <w:rFonts w:hint="eastAsia" w:ascii="仿宋_GB2312" w:hAnsi="仿宋_GB2312" w:eastAsia="仿宋_GB2312" w:cs="仿宋_GB2312"/>
          <w:kern w:val="2"/>
          <w:sz w:val="28"/>
          <w:szCs w:val="28"/>
          <w:u w:val="single"/>
          <w:lang w:val="en-US" w:eastAsia="zh-CN" w:bidi="ar-SA"/>
        </w:rPr>
        <w:t xml:space="preserve">                           </w:t>
      </w:r>
    </w:p>
    <w:p w14:paraId="046C2871">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地址变更须在</w:t>
      </w:r>
      <w:r>
        <w:rPr>
          <w:rFonts w:hint="eastAsia" w:ascii="仿宋_GB2312" w:hAnsi="仿宋_GB2312" w:eastAsia="仿宋_GB2312" w:cs="仿宋_GB2312"/>
          <w:kern w:val="2"/>
          <w:sz w:val="28"/>
          <w:szCs w:val="28"/>
          <w:u w:val="single"/>
          <w:lang w:val="en-US" w:eastAsia="zh-CN" w:bidi="ar-SA"/>
        </w:rPr>
        <w:t xml:space="preserve">      </w:t>
      </w:r>
      <w:r>
        <w:rPr>
          <w:rFonts w:hint="eastAsia" w:ascii="仿宋_GB2312" w:hAnsi="仿宋_GB2312" w:eastAsia="仿宋_GB2312" w:cs="仿宋_GB2312"/>
          <w:kern w:val="2"/>
          <w:sz w:val="28"/>
          <w:szCs w:val="28"/>
          <w:lang w:val="en-US" w:eastAsia="zh-CN" w:bidi="ar-SA"/>
        </w:rPr>
        <w:t>工作日内由地址变更方书面通知对方，否则视为原地址有效，由此导致的法律后果自行承担。</w:t>
      </w:r>
    </w:p>
    <w:p w14:paraId="2E78DCD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3.送达效力。送达即视为受送达方已知晓内容，即使因地址错误或拒收导致退回，亦视为有效送达。</w:t>
      </w:r>
    </w:p>
    <w:p w14:paraId="2737F5DD">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第十条  争议解决</w:t>
      </w:r>
    </w:p>
    <w:p w14:paraId="20F80433">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1.甲乙双方对本合同约定的代理行为有争议的，可向深圳市房地产中介行业诉源治理非诉解纷中心申请调解，调解期间甲方不得将争议房源佣金结算给其他受托方。</w:t>
      </w:r>
    </w:p>
    <w:p w14:paraId="7748907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2.协商不成时，任何一方均可向项目所在地有管辖权的人民法院提起诉讼。</w:t>
      </w:r>
    </w:p>
    <w:p w14:paraId="5AFFDAC8">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3.诉讼费用（包括律师费、保全费等）由败诉方承担。</w:t>
      </w:r>
    </w:p>
    <w:p w14:paraId="6118A735">
      <w:pPr>
        <w:pStyle w:val="25"/>
        <w:keepNext w:val="0"/>
        <w:keepLines w:val="0"/>
        <w:pageBreakBefore w:val="0"/>
        <w:numPr>
          <w:ilvl w:val="0"/>
          <w:numId w:val="0"/>
        </w:numPr>
        <w:kinsoku/>
        <w:wordWrap/>
        <w:overflowPunct/>
        <w:topLinePunct w:val="0"/>
        <w:autoSpaceDE/>
        <w:autoSpaceDN/>
        <w:bidi w:val="0"/>
        <w:adjustRightInd/>
        <w:snapToGrid/>
        <w:spacing w:beforeAutospacing="0" w:after="0" w:afterAutospacing="0" w:line="560" w:lineRule="exact"/>
        <w:ind w:left="0" w:leftChars="0" w:right="0" w:rightChars="0" w:firstLine="560" w:firstLineChars="200"/>
        <w:jc w:val="both"/>
        <w:textAlignment w:val="auto"/>
        <w:rPr>
          <w:rFonts w:hint="default"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第十一条  合同中止、终止、解除和作废</w:t>
      </w:r>
    </w:p>
    <w:p w14:paraId="67869E4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1.若乙方《深圳市房地产经纪机构备案证书》到期、人员实名登记失效或被管理部门及行业组织限制从业的，合同中止履行。中止履行期间的所有责任由乙方承担。</w:t>
      </w:r>
    </w:p>
    <w:p w14:paraId="3D39C38A">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2.本合同委托期满合同终止，未结清费用应当按照合同约定继续结算支付。</w:t>
      </w:r>
    </w:p>
    <w:p w14:paraId="7C2296D4">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3.双方共同约定的合同解除事由，或已生效的法律文书确定本合同解除的事由成立，则本合同解除。</w:t>
      </w:r>
    </w:p>
    <w:p w14:paraId="4EC381AB">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4.本合同有效期内，任一方违反合同约定，经催告未整改的，守约方有权书面通知解除合同。</w:t>
      </w:r>
    </w:p>
    <w:p w14:paraId="246FE30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eastAsia" w:ascii="仿宋_GB2312" w:hAnsi="仿宋_GB2312" w:eastAsia="仿宋_GB2312" w:cs="仿宋_GB2312"/>
          <w:kern w:val="2"/>
          <w:sz w:val="28"/>
          <w:szCs w:val="28"/>
          <w:lang w:eastAsia="zh-CN"/>
        </w:rPr>
      </w:pPr>
      <w:r>
        <w:rPr>
          <w:rFonts w:hint="eastAsia" w:ascii="仿宋_GB2312" w:hAnsi="仿宋_GB2312" w:eastAsia="仿宋_GB2312" w:cs="仿宋_GB2312"/>
          <w:kern w:val="2"/>
          <w:sz w:val="28"/>
          <w:szCs w:val="28"/>
          <w:lang w:val="en-US" w:eastAsia="zh-CN" w:bidi="ar-SA"/>
        </w:rPr>
        <w:t>5.</w:t>
      </w:r>
      <w:r>
        <w:rPr>
          <w:rFonts w:hint="eastAsia" w:ascii="仿宋_GB2312" w:hAnsi="仿宋_GB2312" w:eastAsia="仿宋_GB2312" w:cs="仿宋_GB2312"/>
          <w:kern w:val="2"/>
          <w:sz w:val="28"/>
          <w:szCs w:val="28"/>
          <w:lang w:eastAsia="zh-CN"/>
        </w:rPr>
        <w:t>双方若就本合同所涉事宜另行签订新的合同，自新合同生效之日起，本合同自动作废。双方的权利义务以新合同为准。</w:t>
      </w:r>
    </w:p>
    <w:p w14:paraId="5BA26904">
      <w:pPr>
        <w:pStyle w:val="5"/>
        <w:keepNext w:val="0"/>
        <w:keepLines w:val="0"/>
        <w:pageBreakBefore w:val="0"/>
        <w:kinsoku/>
        <w:wordWrap/>
        <w:overflowPunct/>
        <w:topLinePunct w:val="0"/>
        <w:autoSpaceDN/>
        <w:bidi w:val="0"/>
        <w:spacing w:line="560" w:lineRule="exact"/>
        <w:ind w:left="0" w:leftChars="0" w:firstLine="560" w:firstLineChars="200"/>
        <w:jc w:val="both"/>
        <w:rPr>
          <w:rFonts w:hint="eastAsia" w:ascii="黑体" w:hAnsi="黑体" w:eastAsia="黑体" w:cs="黑体"/>
          <w:kern w:val="2"/>
          <w:sz w:val="28"/>
          <w:szCs w:val="28"/>
          <w:lang w:val="en-US" w:eastAsia="zh-CN" w:bidi="ar-SA"/>
        </w:rPr>
      </w:pPr>
      <w:r>
        <w:rPr>
          <w:rFonts w:hint="eastAsia" w:ascii="仿宋_GB2312" w:hAnsi="仿宋_GB2312" w:eastAsia="仿宋_GB2312" w:cs="仿宋_GB2312"/>
          <w:kern w:val="2"/>
          <w:sz w:val="28"/>
          <w:szCs w:val="28"/>
          <w:lang w:val="en-US" w:eastAsia="zh-CN" w:bidi="ar-SA"/>
        </w:rPr>
        <w:t>6.</w:t>
      </w:r>
      <w:r>
        <w:rPr>
          <w:rFonts w:hint="eastAsia" w:ascii="仿宋_GB2312" w:hAnsi="仿宋_GB2312" w:eastAsia="仿宋_GB2312" w:cs="仿宋_GB2312"/>
          <w:kern w:val="2"/>
          <w:sz w:val="28"/>
          <w:szCs w:val="28"/>
          <w:lang w:eastAsia="zh-CN"/>
        </w:rPr>
        <w:t>行动消极：</w:t>
      </w:r>
      <w:r>
        <w:rPr>
          <w:rFonts w:hint="eastAsia" w:ascii="仿宋_GB2312" w:hAnsi="仿宋_GB2312" w:eastAsia="仿宋_GB2312" w:cs="仿宋_GB2312"/>
          <w:kern w:val="2"/>
          <w:sz w:val="28"/>
          <w:szCs w:val="28"/>
          <w:lang w:val="en-US" w:eastAsia="zh-CN"/>
        </w:rPr>
        <w:t>一</w:t>
      </w:r>
      <w:r>
        <w:rPr>
          <w:rFonts w:hint="eastAsia" w:ascii="仿宋_GB2312" w:hAnsi="仿宋_GB2312" w:eastAsia="仿宋_GB2312" w:cs="仿宋_GB2312"/>
          <w:kern w:val="2"/>
          <w:sz w:val="28"/>
          <w:szCs w:val="28"/>
          <w:lang w:eastAsia="zh-CN"/>
        </w:rPr>
        <w:t>方在约定期限内没有履行合同，在被允许延迟履行的合理期限内仍未履行合同。另一方提出书面整改通知或意见后，超过十天仍未整改。</w:t>
      </w:r>
    </w:p>
    <w:p w14:paraId="62057D00">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560" w:firstLineChars="200"/>
        <w:jc w:val="both"/>
        <w:textAlignment w:val="auto"/>
        <w:rPr>
          <w:rFonts w:hint="default"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第十二条  违约责任</w:t>
      </w:r>
    </w:p>
    <w:p w14:paraId="6371E5D7">
      <w:pPr>
        <w:pStyle w:val="2"/>
        <w:keepNext w:val="0"/>
        <w:keepLines w:val="0"/>
        <w:pageBreakBefore w:val="0"/>
        <w:widowControl/>
        <w:kinsoku/>
        <w:wordWrap/>
        <w:overflowPunct/>
        <w:topLinePunct w:val="0"/>
        <w:autoSpaceDN/>
        <w:bidi w:val="0"/>
        <w:adjustRightInd/>
        <w:snapToGrid/>
        <w:spacing w:beforeAutospacing="0" w:after="0" w:afterAutospacing="0" w:line="560" w:lineRule="exact"/>
        <w:ind w:left="0" w:leftChars="0" w:firstLine="560" w:firstLineChars="200"/>
        <w:jc w:val="both"/>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1.若甲方未按照</w:t>
      </w:r>
      <w:r>
        <w:rPr>
          <w:rFonts w:ascii="仿宋_GB2312" w:hAnsi="仿宋_GB2312" w:eastAsia="仿宋_GB2312" w:cs="仿宋_GB2312"/>
          <w:b w:val="0"/>
          <w:bCs w:val="0"/>
          <w:kern w:val="2"/>
          <w:sz w:val="28"/>
          <w:szCs w:val="28"/>
          <w:lang w:bidi="ar-SA"/>
        </w:rPr>
        <w:t>本合同第</w:t>
      </w:r>
      <w:r>
        <w:rPr>
          <w:rFonts w:hint="eastAsia" w:ascii="仿宋_GB2312" w:hAnsi="仿宋_GB2312" w:eastAsia="仿宋_GB2312" w:cs="仿宋_GB2312"/>
          <w:b w:val="0"/>
          <w:bCs w:val="0"/>
          <w:kern w:val="2"/>
          <w:sz w:val="28"/>
          <w:szCs w:val="28"/>
          <w:lang w:val="en-US" w:eastAsia="zh-CN" w:bidi="ar-SA"/>
        </w:rPr>
        <w:t>五</w:t>
      </w:r>
      <w:r>
        <w:rPr>
          <w:rFonts w:ascii="仿宋_GB2312" w:hAnsi="仿宋_GB2312" w:eastAsia="仿宋_GB2312" w:cs="仿宋_GB2312"/>
          <w:b w:val="0"/>
          <w:bCs w:val="0"/>
          <w:kern w:val="2"/>
          <w:sz w:val="28"/>
          <w:szCs w:val="28"/>
          <w:lang w:bidi="ar-SA"/>
        </w:rPr>
        <w:t>条第</w:t>
      </w:r>
      <w:r>
        <w:rPr>
          <w:rFonts w:hint="eastAsia" w:ascii="仿宋_GB2312" w:hAnsi="仿宋_GB2312" w:eastAsia="仿宋_GB2312" w:cs="仿宋_GB2312"/>
          <w:b w:val="0"/>
          <w:bCs w:val="0"/>
          <w:kern w:val="2"/>
          <w:sz w:val="28"/>
          <w:szCs w:val="28"/>
          <w:lang w:val="en-US" w:eastAsia="zh-CN" w:bidi="ar-SA"/>
        </w:rPr>
        <w:t>3</w:t>
      </w:r>
      <w:r>
        <w:rPr>
          <w:rFonts w:ascii="仿宋_GB2312" w:hAnsi="仿宋_GB2312" w:eastAsia="仿宋_GB2312" w:cs="仿宋_GB2312"/>
          <w:b w:val="0"/>
          <w:bCs w:val="0"/>
          <w:kern w:val="2"/>
          <w:sz w:val="28"/>
          <w:szCs w:val="28"/>
          <w:lang w:bidi="ar-SA"/>
        </w:rPr>
        <w:t>款第</w:t>
      </w:r>
      <w:r>
        <w:rPr>
          <w:rFonts w:hint="eastAsia" w:ascii="仿宋_GB2312" w:hAnsi="仿宋_GB2312" w:eastAsia="仿宋_GB2312" w:cs="仿宋_GB2312"/>
          <w:b w:val="0"/>
          <w:bCs w:val="0"/>
          <w:kern w:val="2"/>
          <w:sz w:val="28"/>
          <w:szCs w:val="28"/>
          <w:lang w:eastAsia="zh-CN" w:bidi="ar-SA"/>
        </w:rPr>
        <w:t>（3）</w:t>
      </w:r>
      <w:r>
        <w:rPr>
          <w:rFonts w:ascii="仿宋_GB2312" w:hAnsi="仿宋_GB2312" w:eastAsia="仿宋_GB2312" w:cs="仿宋_GB2312"/>
          <w:b w:val="0"/>
          <w:bCs w:val="0"/>
          <w:kern w:val="2"/>
          <w:sz w:val="28"/>
          <w:szCs w:val="28"/>
          <w:lang w:bidi="ar-SA"/>
        </w:rPr>
        <w:t>项下</w:t>
      </w:r>
      <w:r>
        <w:rPr>
          <w:rFonts w:hint="eastAsia" w:ascii="仿宋_GB2312" w:hAnsi="仿宋_GB2312" w:eastAsia="仿宋_GB2312" w:cs="仿宋_GB2312"/>
          <w:b w:val="0"/>
          <w:bCs w:val="0"/>
          <w:kern w:val="2"/>
          <w:sz w:val="28"/>
          <w:szCs w:val="28"/>
          <w:lang w:val="en-US" w:eastAsia="zh-CN" w:bidi="ar-SA"/>
        </w:rPr>
        <w:t>向预售资金监管部门提交项目营销费用付款申请，导致佣金延迟支付，每逾期一日按应付金额的万分之</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b w:val="0"/>
          <w:bCs w:val="0"/>
          <w:kern w:val="2"/>
          <w:sz w:val="28"/>
          <w:szCs w:val="28"/>
          <w:lang w:val="en-US" w:eastAsia="zh-CN" w:bidi="ar-SA"/>
        </w:rPr>
        <w:t>向乙方支付违约金，累计不超过应付佣金的20%。</w:t>
      </w:r>
    </w:p>
    <w:p w14:paraId="5FFE6C50">
      <w:pPr>
        <w:pStyle w:val="2"/>
        <w:keepNext w:val="0"/>
        <w:keepLines w:val="0"/>
        <w:pageBreakBefore w:val="0"/>
        <w:widowControl/>
        <w:kinsoku/>
        <w:wordWrap/>
        <w:overflowPunct/>
        <w:topLinePunct w:val="0"/>
        <w:autoSpaceDN/>
        <w:bidi w:val="0"/>
        <w:adjustRightInd/>
        <w:snapToGrid/>
        <w:spacing w:beforeAutospacing="0" w:after="0" w:afterAutospacing="0" w:line="560" w:lineRule="exact"/>
        <w:ind w:left="0" w:leftChars="0" w:firstLine="560" w:firstLineChars="200"/>
        <w:jc w:val="both"/>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2.如因乙方违反第七条第5款导致甲方经营场所或销售现场出现群体性事件，影响甲方项目销售的，乙方须向甲方支付佣金的日万分之</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b w:val="0"/>
          <w:bCs w:val="0"/>
          <w:kern w:val="2"/>
          <w:sz w:val="28"/>
          <w:szCs w:val="28"/>
          <w:lang w:val="en-US" w:eastAsia="zh-CN" w:bidi="ar-SA"/>
        </w:rPr>
        <w:t>支付违约金，自群体性事件发生之日起至事件妥善解决之日止累计，违约金不超过应付佣金的20%。</w:t>
      </w:r>
    </w:p>
    <w:p w14:paraId="5FE23F62">
      <w:pPr>
        <w:keepNext w:val="0"/>
        <w:keepLines w:val="0"/>
        <w:pageBreakBefore w:val="0"/>
        <w:kinsoku/>
        <w:wordWrap/>
        <w:overflowPunct/>
        <w:topLinePunct w:val="0"/>
        <w:autoSpaceDN/>
        <w:bidi w:val="0"/>
        <w:spacing w:line="560" w:lineRule="exact"/>
        <w:ind w:left="0" w:leftChars="0" w:firstLine="560" w:firstLineChars="200"/>
        <w:jc w:val="both"/>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b w:val="0"/>
          <w:bCs w:val="0"/>
          <w:kern w:val="2"/>
          <w:sz w:val="28"/>
          <w:szCs w:val="28"/>
          <w:lang w:val="en-US" w:eastAsia="zh-CN" w:bidi="ar-SA"/>
        </w:rPr>
        <w:t>3.其他约定</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kern w:val="2"/>
          <w:sz w:val="28"/>
          <w:szCs w:val="28"/>
          <w:u w:val="single"/>
          <w:lang w:val="en-US" w:eastAsia="zh-CN"/>
        </w:rPr>
        <w:t xml:space="preserve">（可在此补充） </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sz w:val="28"/>
          <w:szCs w:val="28"/>
          <w:lang w:val="en-US" w:eastAsia="zh-CN"/>
        </w:rPr>
        <w:t>。</w:t>
      </w:r>
    </w:p>
    <w:p w14:paraId="5AAE47B2">
      <w:pPr>
        <w:keepNext w:val="0"/>
        <w:keepLines w:val="0"/>
        <w:pageBreakBefore w:val="0"/>
        <w:kinsoku/>
        <w:wordWrap/>
        <w:overflowPunct/>
        <w:topLinePunct w:val="0"/>
        <w:autoSpaceDN/>
        <w:bidi w:val="0"/>
        <w:spacing w:line="560" w:lineRule="exact"/>
        <w:ind w:left="0" w:leftChars="0" w:firstLine="560" w:firstLineChars="200"/>
        <w:jc w:val="both"/>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第十三条  其他</w:t>
      </w:r>
    </w:p>
    <w:p w14:paraId="0906E092">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left="0" w:leftChars="0" w:right="0" w:firstLine="560" w:firstLineChars="200"/>
        <w:jc w:val="both"/>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1.本合同全部内容的理解和解释，本合同的履行及因本合同产生的一切争议及其解决，均适用中华人民共和国法律。</w:t>
      </w:r>
    </w:p>
    <w:p w14:paraId="3A5DAD1B">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left="0" w:leftChars="0" w:right="0" w:firstLine="560" w:firstLineChars="200"/>
        <w:jc w:val="both"/>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2.本合同有效期内，经甲、乙双方友好协商，可签订补充合同对本合同内容进行变更，补充合同与本合同具有同等法律效力。若补充合同与本合同内容存在不一致，视为对本合同相应条款的变更，以补充合同约定为准。补充合同未涉及的内容，仍按本合同原条款执行。</w:t>
      </w:r>
    </w:p>
    <w:p w14:paraId="03C87FE9">
      <w:pPr>
        <w:keepNext w:val="0"/>
        <w:keepLines w:val="0"/>
        <w:pageBreakBefore w:val="0"/>
        <w:kinsoku/>
        <w:wordWrap/>
        <w:overflowPunct/>
        <w:topLinePunct w:val="0"/>
        <w:autoSpaceDN/>
        <w:bidi w:val="0"/>
        <w:spacing w:line="560" w:lineRule="exact"/>
        <w:ind w:left="0" w:leftChars="0" w:firstLine="560" w:firstLineChars="200"/>
        <w:jc w:val="both"/>
        <w:rPr>
          <w:rFonts w:hint="eastAsia" w:ascii="仿宋_GB2312" w:hAnsi="仿宋_GB2312" w:eastAsia="仿宋_GB2312" w:cs="仿宋_GB2312"/>
          <w:kern w:val="2"/>
          <w:sz w:val="28"/>
          <w:szCs w:val="28"/>
          <w:u w:val="none"/>
          <w:lang w:val="en-US" w:eastAsia="zh-CN" w:bidi="ar-SA"/>
        </w:rPr>
      </w:pPr>
      <w:r>
        <w:rPr>
          <w:rFonts w:hint="eastAsia" w:ascii="仿宋_GB2312" w:hAnsi="仿宋_GB2312" w:eastAsia="仿宋_GB2312" w:cs="仿宋_GB2312"/>
          <w:b w:val="0"/>
          <w:bCs w:val="0"/>
          <w:kern w:val="2"/>
          <w:sz w:val="28"/>
          <w:szCs w:val="28"/>
          <w:lang w:val="en-US" w:eastAsia="zh-CN" w:bidi="ar-SA"/>
        </w:rPr>
        <w:t>3.本合同壹式</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b w:val="0"/>
          <w:bCs w:val="0"/>
          <w:i w:val="0"/>
          <w:iCs w:val="0"/>
          <w:kern w:val="2"/>
          <w:sz w:val="28"/>
          <w:szCs w:val="28"/>
          <w:u w:val="none"/>
          <w:lang w:val="en-US" w:eastAsia="zh-CN" w:bidi="ar-SA"/>
        </w:rPr>
        <w:t>份</w:t>
      </w:r>
      <w:r>
        <w:rPr>
          <w:rFonts w:hint="eastAsia" w:ascii="仿宋_GB2312" w:hAnsi="仿宋_GB2312" w:eastAsia="仿宋_GB2312" w:cs="仿宋_GB2312"/>
          <w:b w:val="0"/>
          <w:bCs w:val="0"/>
          <w:kern w:val="2"/>
          <w:sz w:val="28"/>
          <w:szCs w:val="28"/>
          <w:lang w:val="en-US" w:eastAsia="zh-CN" w:bidi="ar-SA"/>
        </w:rPr>
        <w:t>，甲、乙方各执</w:t>
      </w:r>
      <w:r>
        <w:rPr>
          <w:rFonts w:hint="eastAsia" w:ascii="仿宋_GB2312" w:hAnsi="仿宋_GB2312" w:eastAsia="仿宋_GB2312" w:cs="仿宋_GB2312"/>
          <w:b w:val="0"/>
          <w:bCs w:val="0"/>
          <w:kern w:val="2"/>
          <w:sz w:val="28"/>
          <w:szCs w:val="28"/>
          <w:u w:val="single"/>
          <w:lang w:val="en-US" w:eastAsia="zh-CN" w:bidi="ar-SA"/>
        </w:rPr>
        <w:t xml:space="preserve">    </w:t>
      </w:r>
      <w:r>
        <w:rPr>
          <w:rFonts w:hint="eastAsia" w:ascii="仿宋_GB2312" w:hAnsi="仿宋_GB2312" w:eastAsia="仿宋_GB2312" w:cs="仿宋_GB2312"/>
          <w:b w:val="0"/>
          <w:bCs w:val="0"/>
          <w:kern w:val="2"/>
          <w:sz w:val="28"/>
          <w:szCs w:val="28"/>
          <w:lang w:val="en-US" w:eastAsia="zh-CN" w:bidi="ar-SA"/>
        </w:rPr>
        <w:t>份，具有同等法律效力，</w:t>
      </w:r>
      <w:r>
        <w:rPr>
          <w:rFonts w:hint="eastAsia" w:ascii="仿宋_GB2312" w:hAnsi="仿宋_GB2312" w:eastAsia="仿宋_GB2312" w:cs="仿宋_GB2312"/>
          <w:kern w:val="2"/>
          <w:sz w:val="28"/>
          <w:szCs w:val="28"/>
          <w:u w:val="none"/>
          <w:lang w:val="en-US" w:eastAsia="zh-CN" w:bidi="ar-SA"/>
        </w:rPr>
        <w:t>本合同自双方签字或盖章之日起生效。</w:t>
      </w:r>
    </w:p>
    <w:p w14:paraId="17978D0A">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right="0"/>
        <w:jc w:val="both"/>
        <w:textAlignment w:val="auto"/>
        <w:rPr>
          <w:rFonts w:hint="eastAsia" w:ascii="仿宋_GB2312" w:hAnsi="仿宋_GB2312" w:eastAsia="仿宋_GB2312" w:cs="仿宋_GB2312"/>
          <w:b w:val="0"/>
          <w:bCs w:val="0"/>
          <w:kern w:val="2"/>
          <w:sz w:val="28"/>
          <w:szCs w:val="28"/>
          <w:lang w:val="en-US" w:eastAsia="zh-CN" w:bidi="ar-SA"/>
        </w:rPr>
      </w:pPr>
    </w:p>
    <w:p w14:paraId="15157AF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（以下无正文）</w:t>
      </w:r>
    </w:p>
    <w:p w14:paraId="54F1546C">
      <w:pPr>
        <w:pageBreakBefore w:val="0"/>
        <w:widowControl w:val="0"/>
        <w:kinsoku/>
        <w:wordWrap/>
        <w:overflowPunct/>
        <w:topLinePunct w:val="0"/>
        <w:autoSpaceDE/>
        <w:autoSpaceDN/>
        <w:bidi w:val="0"/>
        <w:adjustRightInd/>
        <w:spacing w:line="480" w:lineRule="exact"/>
        <w:ind w:firstLine="562" w:firstLineChars="200"/>
        <w:jc w:val="both"/>
        <w:textAlignment w:val="auto"/>
        <w:rPr>
          <w:rFonts w:hint="eastAsia" w:ascii="仿宋" w:hAnsi="仿宋" w:eastAsia="仿宋" w:cs="仿宋"/>
          <w:b/>
          <w:sz w:val="28"/>
          <w:szCs w:val="28"/>
          <w:highlight w:val="none"/>
        </w:rPr>
      </w:pPr>
    </w:p>
    <w:p w14:paraId="6263D0BB">
      <w:pPr>
        <w:pageBreakBefore w:val="0"/>
        <w:widowControl w:val="0"/>
        <w:kinsoku/>
        <w:wordWrap/>
        <w:overflowPunct/>
        <w:topLinePunct w:val="0"/>
        <w:autoSpaceDE/>
        <w:autoSpaceDN/>
        <w:bidi w:val="0"/>
        <w:adjustRightInd/>
        <w:spacing w:line="480" w:lineRule="exact"/>
        <w:ind w:firstLine="562" w:firstLineChars="200"/>
        <w:jc w:val="both"/>
        <w:textAlignment w:val="auto"/>
        <w:rPr>
          <w:rFonts w:hint="eastAsia" w:ascii="仿宋" w:hAnsi="仿宋" w:eastAsia="仿宋" w:cs="仿宋"/>
          <w:b/>
          <w:sz w:val="28"/>
          <w:szCs w:val="28"/>
          <w:highlight w:val="none"/>
        </w:rPr>
      </w:pPr>
    </w:p>
    <w:p w14:paraId="20BFE00D">
      <w:pPr>
        <w:numPr>
          <w:ilvl w:val="0"/>
          <w:numId w:val="0"/>
        </w:numPr>
        <w:suppressAutoHyphens/>
        <w:autoSpaceDE/>
        <w:spacing w:line="560" w:lineRule="exact"/>
        <w:ind w:firstLine="0" w:firstLineChars="0"/>
        <w:jc w:val="both"/>
        <w:textAlignment w:val="auto"/>
        <w:rPr>
          <w:rFonts w:hint="default" w:ascii="仿宋_GB2312" w:hAnsi="仿宋_GB2312" w:eastAsia="仿宋_GB2312" w:cs="仿宋_GB2312"/>
          <w:b w:val="0"/>
          <w:bCs w:val="0"/>
          <w:kern w:val="2"/>
          <w:sz w:val="28"/>
          <w:szCs w:val="28"/>
          <w:lang w:val="en-US" w:eastAsia="zh-CN"/>
        </w:rPr>
      </w:pPr>
      <w:r>
        <w:rPr>
          <w:rFonts w:hint="eastAsia" w:ascii="仿宋_GB2312" w:hAnsi="仿宋_GB2312" w:eastAsia="仿宋_GB2312" w:cs="仿宋_GB2312"/>
          <w:b w:val="0"/>
          <w:bCs w:val="0"/>
          <w:kern w:val="2"/>
          <w:sz w:val="28"/>
          <w:szCs w:val="28"/>
          <w:lang w:val="en-US" w:eastAsia="zh-CN"/>
        </w:rPr>
        <w:t xml:space="preserve">甲方（盖章）： </w:t>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乙方（盖章）：</w:t>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p>
    <w:p w14:paraId="4002BC82">
      <w:pPr>
        <w:numPr>
          <w:ilvl w:val="0"/>
          <w:numId w:val="0"/>
        </w:numPr>
        <w:suppressAutoHyphens/>
        <w:autoSpaceDE/>
        <w:spacing w:line="560" w:lineRule="exact"/>
        <w:ind w:firstLine="0" w:firstLineChars="0"/>
        <w:jc w:val="both"/>
        <w:textAlignment w:val="auto"/>
        <w:rPr>
          <w:rFonts w:hint="default" w:ascii="仿宋_GB2312" w:hAnsi="仿宋_GB2312" w:eastAsia="仿宋_GB2312" w:cs="仿宋_GB2312"/>
          <w:b w:val="0"/>
          <w:bCs w:val="0"/>
          <w:kern w:val="2"/>
          <w:sz w:val="28"/>
          <w:szCs w:val="28"/>
          <w:lang w:val="en-US" w:eastAsia="zh-CN"/>
        </w:rPr>
      </w:pPr>
      <w:r>
        <w:rPr>
          <w:rFonts w:hint="eastAsia" w:ascii="仿宋_GB2312" w:hAnsi="仿宋_GB2312" w:eastAsia="仿宋_GB2312" w:cs="仿宋_GB2312"/>
          <w:b w:val="0"/>
          <w:bCs w:val="0"/>
          <w:kern w:val="2"/>
          <w:sz w:val="28"/>
          <w:szCs w:val="28"/>
          <w:lang w:val="en-US" w:eastAsia="zh-CN"/>
        </w:rPr>
        <w:t xml:space="preserve">法定代表人：       </w:t>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法定代表人：</w:t>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r>
        <w:rPr>
          <w:rFonts w:hint="eastAsia" w:ascii="仿宋_GB2312" w:hAnsi="仿宋_GB2312" w:eastAsia="仿宋_GB2312" w:cs="仿宋_GB2312"/>
          <w:b w:val="0"/>
          <w:bCs w:val="0"/>
          <w:kern w:val="2"/>
          <w:sz w:val="28"/>
          <w:szCs w:val="28"/>
          <w:lang w:val="en-US" w:eastAsia="zh-CN"/>
        </w:rPr>
        <w:tab/>
      </w:r>
    </w:p>
    <w:p w14:paraId="7853124E">
      <w:pPr>
        <w:suppressAutoHyphens/>
        <w:autoSpaceDE/>
        <w:spacing w:line="560" w:lineRule="exact"/>
        <w:jc w:val="right"/>
        <w:textAlignment w:val="auto"/>
        <w:rPr>
          <w:rFonts w:hint="eastAsia" w:ascii="仿宋_GB2312" w:hAnsi="仿宋_GB2312" w:eastAsia="仿宋_GB2312" w:cs="仿宋_GB2312"/>
          <w:b/>
          <w:bCs/>
          <w:kern w:val="2"/>
          <w:sz w:val="28"/>
          <w:szCs w:val="28"/>
          <w:lang w:val="en-US" w:eastAsia="zh-CN"/>
        </w:rPr>
      </w:pPr>
      <w:r>
        <w:rPr>
          <w:rFonts w:hint="eastAsia" w:ascii="仿宋_GB2312" w:hAnsi="仿宋_GB2312" w:eastAsia="仿宋_GB2312" w:cs="仿宋_GB2312"/>
          <w:b w:val="0"/>
          <w:bCs w:val="0"/>
          <w:kern w:val="2"/>
          <w:sz w:val="28"/>
          <w:szCs w:val="28"/>
          <w:lang w:val="en-US" w:eastAsia="zh-CN"/>
        </w:rPr>
        <w:t xml:space="preserve"> 签订日期：</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u w:val="single"/>
          <w:lang w:val="en-US" w:eastAsia="zh-CN"/>
        </w:rPr>
        <w:t xml:space="preserve">     </w:t>
      </w:r>
      <w:r>
        <w:rPr>
          <w:rFonts w:hint="eastAsia" w:ascii="仿宋_GB2312" w:hAnsi="仿宋_GB2312" w:eastAsia="仿宋_GB2312" w:cs="仿宋_GB2312"/>
          <w:color w:val="auto"/>
          <w:sz w:val="28"/>
          <w:szCs w:val="28"/>
        </w:rPr>
        <w:t>年</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月</w:t>
      </w:r>
      <w:r>
        <w:rPr>
          <w:rFonts w:hint="eastAsia" w:ascii="仿宋_GB2312" w:hAnsi="仿宋_GB2312" w:eastAsia="仿宋_GB2312" w:cs="仿宋_GB2312"/>
          <w:color w:val="auto"/>
          <w:sz w:val="28"/>
          <w:szCs w:val="28"/>
          <w:u w:val="single"/>
        </w:rPr>
        <w:t xml:space="preserve">     </w:t>
      </w:r>
      <w:r>
        <w:rPr>
          <w:rFonts w:hint="eastAsia" w:ascii="仿宋_GB2312" w:hAnsi="仿宋_GB2312" w:eastAsia="仿宋_GB2312" w:cs="仿宋_GB2312"/>
          <w:color w:val="auto"/>
          <w:sz w:val="28"/>
          <w:szCs w:val="28"/>
        </w:rPr>
        <w:t>日</w:t>
      </w:r>
    </w:p>
    <w:p w14:paraId="63A74BC7">
      <w:pPr>
        <w:pageBreakBefore w:val="0"/>
        <w:widowControl w:val="0"/>
        <w:kinsoku/>
        <w:wordWrap/>
        <w:overflowPunct/>
        <w:topLinePunct w:val="0"/>
        <w:autoSpaceDE/>
        <w:autoSpaceDN/>
        <w:bidi w:val="0"/>
        <w:adjustRightInd/>
        <w:snapToGrid w:val="0"/>
        <w:spacing w:line="480" w:lineRule="exact"/>
        <w:ind w:firstLine="562" w:firstLineChars="200"/>
        <w:jc w:val="both"/>
        <w:textAlignment w:val="auto"/>
        <w:rPr>
          <w:rFonts w:hint="eastAsia" w:ascii="仿宋" w:hAnsi="仿宋" w:eastAsia="仿宋" w:cs="仿宋"/>
          <w:b/>
          <w:kern w:val="28"/>
          <w:sz w:val="28"/>
          <w:szCs w:val="28"/>
          <w:highlight w:val="none"/>
        </w:rPr>
      </w:pPr>
    </w:p>
    <w:p w14:paraId="285CD817">
      <w:pPr>
        <w:pStyle w:val="25"/>
        <w:numPr>
          <w:ilvl w:val="0"/>
          <w:numId w:val="0"/>
        </w:numPr>
        <w:ind w:firstLine="280" w:firstLineChars="100"/>
        <w:rPr>
          <w:rFonts w:hint="eastAsia" w:ascii="仿宋" w:hAnsi="仿宋" w:eastAsia="仿宋" w:cs="仿宋"/>
          <w:sz w:val="28"/>
          <w:szCs w:val="28"/>
          <w:highlight w:val="none"/>
          <w:lang w:eastAsia="zh-CN"/>
        </w:rPr>
      </w:pPr>
    </w:p>
    <w:p w14:paraId="4E0B5466">
      <w:pPr>
        <w:rPr>
          <w:rFonts w:hint="eastAsia"/>
          <w:lang w:eastAsia="zh-CN"/>
        </w:rPr>
      </w:pPr>
    </w:p>
    <w:p w14:paraId="7EECE449">
      <w:pPr>
        <w:tabs>
          <w:tab w:val="left" w:pos="3522"/>
        </w:tabs>
        <w:rPr>
          <w:rFonts w:hint="eastAsia"/>
          <w:lang w:eastAsia="zh-CN"/>
        </w:rPr>
      </w:pPr>
      <w:r>
        <w:rPr>
          <w:rFonts w:hint="eastAsia"/>
          <w:lang w:eastAsia="zh-CN"/>
        </w:rPr>
        <w:tab/>
      </w:r>
    </w:p>
    <w:sectPr>
      <w:footerReference r:id="rId3" w:type="default"/>
      <w:pgSz w:w="11906" w:h="16838"/>
      <w:pgMar w:top="1701" w:right="1701" w:bottom="1587" w:left="1701" w:header="850" w:footer="1134"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2F1A831-0582-40A4-BD9E-31743B65105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F6E6F09A-6171-4FE7-AD12-B7773CC0D436}"/>
  </w:font>
  <w:font w:name="方正公文小标宋">
    <w:panose1 w:val="02000500000000000000"/>
    <w:charset w:val="86"/>
    <w:family w:val="auto"/>
    <w:pitch w:val="default"/>
    <w:sig w:usb0="A00002BF" w:usb1="38CF7CFA" w:usb2="00000016" w:usb3="00000000" w:csb0="00040001" w:csb1="00000000"/>
    <w:embedRegular r:id="rId3" w:fontKey="{B1E19818-C2F5-4325-907E-FA6C94FE979A}"/>
  </w:font>
  <w:font w:name="方正小标宋简体">
    <w:panose1 w:val="02000000000000000000"/>
    <w:charset w:val="86"/>
    <w:family w:val="auto"/>
    <w:pitch w:val="default"/>
    <w:sig w:usb0="00000001" w:usb1="08000000" w:usb2="00000000" w:usb3="00000000" w:csb0="00040000" w:csb1="00000000"/>
    <w:embedRegular r:id="rId4" w:fontKey="{7FD610BD-F877-44C8-88B4-B9A44ED09B66}"/>
  </w:font>
  <w:font w:name="仿宋_GB2312">
    <w:panose1 w:val="02010609030101010101"/>
    <w:charset w:val="86"/>
    <w:family w:val="auto"/>
    <w:pitch w:val="default"/>
    <w:sig w:usb0="00000001" w:usb1="080E0000" w:usb2="00000000" w:usb3="00000000" w:csb0="00040000" w:csb1="00000000"/>
    <w:embedRegular r:id="rId5" w:fontKey="{27700AC3-C83F-490A-9C58-609E03991B4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A969C">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F987A">
                          <w:pPr>
                            <w:pStyle w:val="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1CF987A">
                    <w:pPr>
                      <w:pStyle w:val="9"/>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VhMGE3MzA5MzJjYjFhOWFmNTY5ZWNiMzkxODllZWMifQ=="/>
  </w:docVars>
  <w:rsids>
    <w:rsidRoot w:val="00000000"/>
    <w:rsid w:val="00101AE9"/>
    <w:rsid w:val="006D27BA"/>
    <w:rsid w:val="01680C00"/>
    <w:rsid w:val="020C681A"/>
    <w:rsid w:val="03483348"/>
    <w:rsid w:val="039D7B38"/>
    <w:rsid w:val="03BD5D86"/>
    <w:rsid w:val="03E05C76"/>
    <w:rsid w:val="0429198B"/>
    <w:rsid w:val="04B36EE7"/>
    <w:rsid w:val="04F56F2B"/>
    <w:rsid w:val="053A13B6"/>
    <w:rsid w:val="061C7919"/>
    <w:rsid w:val="06950136"/>
    <w:rsid w:val="069F5975"/>
    <w:rsid w:val="06BE55D8"/>
    <w:rsid w:val="07153AA1"/>
    <w:rsid w:val="074F7381"/>
    <w:rsid w:val="07690DCB"/>
    <w:rsid w:val="08716B5D"/>
    <w:rsid w:val="092403B3"/>
    <w:rsid w:val="09314F94"/>
    <w:rsid w:val="09630B84"/>
    <w:rsid w:val="09DD7EE4"/>
    <w:rsid w:val="0A7809B7"/>
    <w:rsid w:val="0AFD0EBC"/>
    <w:rsid w:val="0B160A38"/>
    <w:rsid w:val="0B494101"/>
    <w:rsid w:val="0BA8707A"/>
    <w:rsid w:val="0CF4009D"/>
    <w:rsid w:val="0D074BF5"/>
    <w:rsid w:val="0DA2604A"/>
    <w:rsid w:val="0DFE0B11"/>
    <w:rsid w:val="0E2447F1"/>
    <w:rsid w:val="0F900894"/>
    <w:rsid w:val="10042CED"/>
    <w:rsid w:val="11501174"/>
    <w:rsid w:val="12A8482C"/>
    <w:rsid w:val="132B048F"/>
    <w:rsid w:val="15000600"/>
    <w:rsid w:val="154F0DEF"/>
    <w:rsid w:val="15A703A2"/>
    <w:rsid w:val="174142C3"/>
    <w:rsid w:val="178C37FB"/>
    <w:rsid w:val="180B234B"/>
    <w:rsid w:val="185F31B6"/>
    <w:rsid w:val="1B9F4ADB"/>
    <w:rsid w:val="1BB3536B"/>
    <w:rsid w:val="1C134788"/>
    <w:rsid w:val="1CA21E03"/>
    <w:rsid w:val="1DD41BDD"/>
    <w:rsid w:val="1F0344D2"/>
    <w:rsid w:val="1F4942AE"/>
    <w:rsid w:val="1F6C111A"/>
    <w:rsid w:val="1F957E1E"/>
    <w:rsid w:val="1FEF3071"/>
    <w:rsid w:val="211D2ED8"/>
    <w:rsid w:val="215E0175"/>
    <w:rsid w:val="21B97F5D"/>
    <w:rsid w:val="243D35FB"/>
    <w:rsid w:val="257D1041"/>
    <w:rsid w:val="2622149E"/>
    <w:rsid w:val="26E1123A"/>
    <w:rsid w:val="2884512F"/>
    <w:rsid w:val="28A5423C"/>
    <w:rsid w:val="28B57311"/>
    <w:rsid w:val="29B55030"/>
    <w:rsid w:val="29EE32E0"/>
    <w:rsid w:val="2A105610"/>
    <w:rsid w:val="2A65158B"/>
    <w:rsid w:val="2C4E1120"/>
    <w:rsid w:val="2CFF16B9"/>
    <w:rsid w:val="2D1329EC"/>
    <w:rsid w:val="2D3C541C"/>
    <w:rsid w:val="2E1B07A0"/>
    <w:rsid w:val="2EA66FF1"/>
    <w:rsid w:val="2F1C6FCF"/>
    <w:rsid w:val="31B804B2"/>
    <w:rsid w:val="31FC517A"/>
    <w:rsid w:val="33953AD8"/>
    <w:rsid w:val="33A930DF"/>
    <w:rsid w:val="342C5CF8"/>
    <w:rsid w:val="35733372"/>
    <w:rsid w:val="38653A79"/>
    <w:rsid w:val="398C073A"/>
    <w:rsid w:val="3A1F40FB"/>
    <w:rsid w:val="3B6F799E"/>
    <w:rsid w:val="3BF14ED0"/>
    <w:rsid w:val="3C1458BA"/>
    <w:rsid w:val="3D29776B"/>
    <w:rsid w:val="3E0E4A35"/>
    <w:rsid w:val="3E8165C3"/>
    <w:rsid w:val="3EB366CB"/>
    <w:rsid w:val="3EBF5DFF"/>
    <w:rsid w:val="3F1BF05C"/>
    <w:rsid w:val="3F3613D9"/>
    <w:rsid w:val="40B6506B"/>
    <w:rsid w:val="40F00A24"/>
    <w:rsid w:val="41792722"/>
    <w:rsid w:val="41B90E5D"/>
    <w:rsid w:val="42451DEF"/>
    <w:rsid w:val="43B458B4"/>
    <w:rsid w:val="441B1DD7"/>
    <w:rsid w:val="445B4C21"/>
    <w:rsid w:val="44B63259"/>
    <w:rsid w:val="451E2976"/>
    <w:rsid w:val="46FA2178"/>
    <w:rsid w:val="47A10846"/>
    <w:rsid w:val="480B6CEA"/>
    <w:rsid w:val="4811778D"/>
    <w:rsid w:val="48460A43"/>
    <w:rsid w:val="48986D84"/>
    <w:rsid w:val="48C21E4A"/>
    <w:rsid w:val="48DB78B8"/>
    <w:rsid w:val="48F13107"/>
    <w:rsid w:val="4917526C"/>
    <w:rsid w:val="4BED2846"/>
    <w:rsid w:val="4E2B70BB"/>
    <w:rsid w:val="4ED51E93"/>
    <w:rsid w:val="4F050E39"/>
    <w:rsid w:val="4FC66724"/>
    <w:rsid w:val="4FE21562"/>
    <w:rsid w:val="521B5DDB"/>
    <w:rsid w:val="521D77BA"/>
    <w:rsid w:val="53080E48"/>
    <w:rsid w:val="53095C1D"/>
    <w:rsid w:val="53A32D58"/>
    <w:rsid w:val="54CF7E5C"/>
    <w:rsid w:val="554D2DBA"/>
    <w:rsid w:val="55FE3FDA"/>
    <w:rsid w:val="56D6611D"/>
    <w:rsid w:val="58104109"/>
    <w:rsid w:val="58F94086"/>
    <w:rsid w:val="594A2F59"/>
    <w:rsid w:val="5976615B"/>
    <w:rsid w:val="59F95721"/>
    <w:rsid w:val="5A3170A4"/>
    <w:rsid w:val="5A413B54"/>
    <w:rsid w:val="5B1B765B"/>
    <w:rsid w:val="5CB07109"/>
    <w:rsid w:val="5D715478"/>
    <w:rsid w:val="5D8F4F70"/>
    <w:rsid w:val="5F6153DD"/>
    <w:rsid w:val="60025ECE"/>
    <w:rsid w:val="607B1C59"/>
    <w:rsid w:val="60C91B67"/>
    <w:rsid w:val="61D218D0"/>
    <w:rsid w:val="61EE04D7"/>
    <w:rsid w:val="63724E00"/>
    <w:rsid w:val="640E2967"/>
    <w:rsid w:val="64891AB7"/>
    <w:rsid w:val="661C1E0C"/>
    <w:rsid w:val="6677430E"/>
    <w:rsid w:val="66C14EF0"/>
    <w:rsid w:val="67272486"/>
    <w:rsid w:val="681B0F30"/>
    <w:rsid w:val="68914A9D"/>
    <w:rsid w:val="69411245"/>
    <w:rsid w:val="69CA60D5"/>
    <w:rsid w:val="6A1D1B56"/>
    <w:rsid w:val="6B1B02AE"/>
    <w:rsid w:val="6BB01942"/>
    <w:rsid w:val="6C3A1A50"/>
    <w:rsid w:val="6C944351"/>
    <w:rsid w:val="6CB87C82"/>
    <w:rsid w:val="6CFD633E"/>
    <w:rsid w:val="6D9E02A9"/>
    <w:rsid w:val="6DB52F4C"/>
    <w:rsid w:val="6E6D67A2"/>
    <w:rsid w:val="6EFB6426"/>
    <w:rsid w:val="6F055B7E"/>
    <w:rsid w:val="6F51265F"/>
    <w:rsid w:val="6F751A99"/>
    <w:rsid w:val="70EE5614"/>
    <w:rsid w:val="7142463B"/>
    <w:rsid w:val="714F7955"/>
    <w:rsid w:val="72850619"/>
    <w:rsid w:val="728D21C0"/>
    <w:rsid w:val="72A51FC8"/>
    <w:rsid w:val="74DC591A"/>
    <w:rsid w:val="755E09A3"/>
    <w:rsid w:val="76697F32"/>
    <w:rsid w:val="77DE2925"/>
    <w:rsid w:val="78353345"/>
    <w:rsid w:val="7D935BFA"/>
    <w:rsid w:val="7DF53835"/>
    <w:rsid w:val="7E1534A0"/>
    <w:rsid w:val="7E735EE4"/>
    <w:rsid w:val="7EA760A5"/>
    <w:rsid w:val="7ED71E7C"/>
    <w:rsid w:val="7EEE439F"/>
    <w:rsid w:val="7F086B76"/>
    <w:rsid w:val="7F37446C"/>
    <w:rsid w:val="7F517F59"/>
    <w:rsid w:val="7F754FAB"/>
    <w:rsid w:val="7F871AF4"/>
    <w:rsid w:val="ED9F30DC"/>
    <w:rsid w:val="F3269B06"/>
    <w:rsid w:val="F57B3DC2"/>
    <w:rsid w:val="F7FF063A"/>
    <w:rsid w:val="F869CB5B"/>
    <w:rsid w:val="FAFB599B"/>
    <w:rsid w:val="FCDF6D35"/>
    <w:rsid w:val="FDED2D09"/>
    <w:rsid w:val="FE5E95EF"/>
    <w:rsid w:val="FF1FC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autoSpaceDE w:val="0"/>
      <w:textAlignment w:val="baseline"/>
    </w:pPr>
    <w:rPr>
      <w:rFonts w:ascii="Arial" w:hAnsi="Arial" w:eastAsia="宋体" w:cs="Times New Roman"/>
      <w:lang w:val="en-US" w:eastAsia="ar-SA"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annotation text"/>
    <w:basedOn w:val="1"/>
    <w:link w:val="23"/>
    <w:qFormat/>
    <w:uiPriority w:val="0"/>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Body Text Indent"/>
    <w:basedOn w:val="1"/>
    <w:next w:val="7"/>
    <w:unhideWhenUsed/>
    <w:qFormat/>
    <w:uiPriority w:val="99"/>
    <w:pPr>
      <w:adjustRightInd/>
      <w:snapToGrid/>
      <w:spacing w:after="120" w:line="240" w:lineRule="auto"/>
      <w:ind w:left="420" w:leftChars="200" w:firstLine="0" w:firstLineChars="0"/>
    </w:pPr>
    <w:rPr>
      <w:rFonts w:cs="Times New Roman"/>
      <w:sz w:val="21"/>
      <w:szCs w:val="24"/>
    </w:rPr>
  </w:style>
  <w:style w:type="paragraph" w:styleId="7">
    <w:name w:val="envelope return"/>
    <w:basedOn w:val="1"/>
    <w:qFormat/>
    <w:uiPriority w:val="0"/>
    <w:rPr>
      <w:rFonts w:ascii="Arial" w:hAnsi="Arial"/>
    </w:r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rPr>
      <w:sz w:val="24"/>
    </w:rPr>
  </w:style>
  <w:style w:type="paragraph" w:styleId="12">
    <w:name w:val="annotation subject"/>
    <w:basedOn w:val="4"/>
    <w:next w:val="4"/>
    <w:link w:val="24"/>
    <w:qFormat/>
    <w:uiPriority w:val="0"/>
    <w:rPr>
      <w:b/>
      <w:bCs/>
    </w:rPr>
  </w:style>
  <w:style w:type="paragraph" w:styleId="13">
    <w:name w:val="Body Text First Indent 2"/>
    <w:basedOn w:val="6"/>
    <w:unhideWhenUsed/>
    <w:qFormat/>
    <w:uiPriority w:val="99"/>
    <w:pPr>
      <w:adjustRightInd w:val="0"/>
      <w:snapToGrid w:val="0"/>
      <w:spacing w:line="360" w:lineRule="auto"/>
      <w:ind w:firstLine="420" w:firstLineChars="200"/>
    </w:pPr>
    <w:rPr>
      <w:rFonts w:cs="Times New Roman"/>
      <w:sz w:val="24"/>
      <w:szCs w:val="3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annotation reference"/>
    <w:basedOn w:val="16"/>
    <w:qFormat/>
    <w:uiPriority w:val="0"/>
    <w:rPr>
      <w:sz w:val="21"/>
      <w:szCs w:val="21"/>
    </w:rPr>
  </w:style>
  <w:style w:type="paragraph" w:customStyle="1" w:styleId="20">
    <w:name w:val="List Paragraph"/>
    <w:basedOn w:val="1"/>
    <w:qFormat/>
    <w:uiPriority w:val="99"/>
    <w:pPr>
      <w:ind w:firstLine="420" w:firstLineChars="200"/>
    </w:pPr>
  </w:style>
  <w:style w:type="paragraph" w:customStyle="1" w:styleId="21">
    <w:name w:val="正文文字缩进 3"/>
    <w:basedOn w:val="1"/>
    <w:qFormat/>
    <w:uiPriority w:val="0"/>
    <w:pPr>
      <w:spacing w:line="460" w:lineRule="atLeast"/>
      <w:ind w:firstLine="400"/>
    </w:pPr>
    <w:rPr>
      <w:color w:val="000000"/>
      <w:sz w:val="24"/>
    </w:rPr>
  </w:style>
  <w:style w:type="character" w:customStyle="1" w:styleId="22">
    <w:name w:val="批注框文本 字符"/>
    <w:basedOn w:val="16"/>
    <w:link w:val="8"/>
    <w:qFormat/>
    <w:uiPriority w:val="0"/>
    <w:rPr>
      <w:rFonts w:ascii="Arial" w:hAnsi="Arial"/>
      <w:sz w:val="18"/>
      <w:szCs w:val="18"/>
      <w:lang w:eastAsia="ar-SA"/>
    </w:rPr>
  </w:style>
  <w:style w:type="character" w:customStyle="1" w:styleId="23">
    <w:name w:val="批注文字 字符"/>
    <w:basedOn w:val="16"/>
    <w:link w:val="4"/>
    <w:qFormat/>
    <w:uiPriority w:val="0"/>
    <w:rPr>
      <w:rFonts w:ascii="Arial" w:hAnsi="Arial"/>
      <w:lang w:eastAsia="ar-SA"/>
    </w:rPr>
  </w:style>
  <w:style w:type="character" w:customStyle="1" w:styleId="24">
    <w:name w:val="批注主题 字符"/>
    <w:basedOn w:val="23"/>
    <w:link w:val="12"/>
    <w:qFormat/>
    <w:uiPriority w:val="0"/>
    <w:rPr>
      <w:rFonts w:ascii="Arial" w:hAnsi="Arial"/>
      <w:b/>
      <w:bCs/>
      <w:lang w:eastAsia="ar-SA"/>
    </w:rPr>
  </w:style>
  <w:style w:type="paragraph" w:customStyle="1" w:styleId="25">
    <w:name w:val="BodyTextIndent2"/>
    <w:basedOn w:val="1"/>
    <w:qFormat/>
    <w:uiPriority w:val="0"/>
    <w:pPr>
      <w:spacing w:after="120" w:line="480" w:lineRule="auto"/>
      <w:ind w:left="42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5f443e3f-3c8d-4f54-b823-5b988dec36b1</errorID>
      <errorWord>，</errorWord>
      <group>L1_Word</group>
      <groupName>字词问题</groupName>
      <ability>L2_Typo</ability>
      <abilityName>字词错误</abilityName>
      <candidateList>
        <item>，本</item>
      </candidateList>
      <explain/>
      <paraID>6C8965C6</paraID>
      <start>36</start>
      <end>37</end>
      <status>unmodified</status>
      <modifiedWord/>
      <trackRevisions>false</trackRevisions>
    </reviewItem>
    <reviewItem>
      <errorID>5e1a5cfb-c694-4363-8dba-b83d311a670d</errorID>
      <errorWord>《</errorWord>
      <group>L1_Punc</group>
      <groupName>标点问题</groupName>
      <ability>L2_Punc</ability>
      <abilityName>标点符号检查</abilityName>
      <candidateList/>
      <explain/>
      <paraID>116414D2</paraID>
      <start>61</start>
      <end>62</end>
      <status>unmodified</status>
      <modifiedWord/>
      <trackRevisions>false</trackRevisions>
    </reviewItem>
    <reviewItem>
      <errorID>d284713c-5733-4a63-836c-95918300b453</errorID>
      <errorWord>：</errorWord>
      <group>L1_Punc</group>
      <groupName>标点问题</groupName>
      <ability>L2_Punc</ability>
      <abilityName>标点符号检查</abilityName>
      <candidateList>
        <item/>
      </candidateList>
      <explain>标题文本后不使用标点符号。</explain>
      <paraID>6DBEA9A2</paraID>
      <start>12</start>
      <end>13</end>
      <status>unmodified</status>
      <modifiedWord/>
      <trackRevisions>false</trackRevisions>
    </reviewItem>
    <reviewItem>
      <errorID>096204e3-9b8c-4308-8f16-346bc68c08f0</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44944763</paraID>
      <start>58</start>
      <end>59</end>
      <status>unmodified</status>
      <modifiedWord/>
      <trackRevisions>false</trackRevisions>
    </reviewItem>
    <reviewItem>
      <errorID>e3ed48ee-d2ce-4e00-a74e-6f5b649b8751</errorID>
      <errorWord>支付对</errorWord>
      <group>L1_Word</group>
      <groupName>字词问题</groupName>
      <ability>L2_Typo</ability>
      <abilityName>字词错误</abilityName>
      <candidateList>
        <item>支付</item>
      </candidateList>
      <explain/>
      <paraID>44944763</paraID>
      <start>63</start>
      <end>66</end>
      <status>unmodified</status>
      <modifiedWord/>
      <trackRevisions>false</trackRevisions>
    </reviewItem>
    <reviewItem>
      <errorID>b40ba5c2-bf16-455e-8abd-9cb982c7018a</errorID>
      <errorWord>。</errorWord>
      <group>L1_Punc</group>
      <groupName>标点问题</groupName>
      <ability>L2_Punc</ability>
      <abilityName>标点符号检查</abilityName>
      <candidateList>
        <item/>
      </candidateList>
      <explain>标题文本后不使用标点符号。</explain>
      <paraID>75872E85</paraID>
      <start>35</start>
      <end>36</end>
      <status>unmodified</status>
      <modifiedWord/>
      <trackRevisions>false</trackRevisions>
    </reviewItem>
    <reviewItem>
      <errorID>1a9155df-682a-4834-b850-c48547b2a45e</errorID>
      <errorWord>及次</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3E2EE754</paraID>
      <start>12</start>
      <end>14</end>
      <status>unmodified</status>
      <modifiedWord/>
      <trackRevisions>false</trackRevisions>
    </reviewItem>
    <reviewItem>
      <errorID>78e67e3a-274b-4090-b16b-094f6d23fe98</errorID>
      <errorWord>。</errorWord>
      <group>L1_Punc</group>
      <groupName>标点问题</groupName>
      <ability>L2_Punc</ability>
      <abilityName>标点符号检查</abilityName>
      <candidateList>
        <item/>
      </candidateList>
      <explain>标题文本后不使用标点符号。</explain>
      <paraID>38DEBF71</paraID>
      <start>6</start>
      <end>7</end>
      <status>unmodified</status>
      <modifiedWord/>
      <trackRevisions>false</trackRevisions>
    </reviewItem>
    <reviewItem>
      <errorID>f1bcfc5c-d3db-416c-8960-39dfbf22ca0c</errorID>
      <errorWord>：</errorWord>
      <group>L1_Punc</group>
      <groupName>标点问题</groupName>
      <ability>L2_Punc</ability>
      <abilityName>标点符号检查</abilityName>
      <candidateList>
        <item/>
      </candidateList>
      <explain>标题文本后不使用标点符号。</explain>
      <paraID>73095F4A</paraID>
      <start>23</start>
      <end>24</end>
      <status>unmodified</status>
      <modifiedWord/>
      <trackRevisions>false</trackRevisions>
    </reviewItem>
    <reviewItem>
      <errorID>aca9c54d-938b-49bf-9087-17e9b54a8529</errorID>
      <errorWord>。</errorWord>
      <group>L1_Punc</group>
      <groupName>标点问题</groupName>
      <ability>L2_Punc</ability>
      <abilityName>标点符号检查</abilityName>
      <candidateList>
        <item/>
      </candidateList>
      <explain>标题文本后不使用标点符号。</explain>
      <paraID>2E78DCD0</paraID>
      <start>6</start>
      <end>7</end>
      <status>unmodified</status>
      <modifiedWord/>
      <trackRevisions>false</trackRevisions>
    </reviewItem>
    <reviewItem>
      <errorID>8ee15ac0-0733-41d3-90a2-21407e5be117</errorID>
      <errorWord>。</errorWord>
      <group>L1_Punc</group>
      <groupName>标点问题</groupName>
      <ability>L2_Punc</ability>
      <abilityName>标点符号检查</abilityName>
      <candidateList>
        <item/>
      </candidateList>
      <explain>标题文本后不使用标点符号。</explain>
      <paraID>5BA26904</paraID>
      <start>42</start>
      <end>43</end>
      <status>unmodified</status>
      <modifiedWord/>
      <trackRevisions>false</trackRevisions>
    </reviewItem>
    <reviewItem>
      <errorID>98fb5e96-c3ec-4cfb-924c-8ac2f0e93bec</errorID>
      <errorWord>。</errorWord>
      <group>L1_Punc</group>
      <groupName>标点问题</groupName>
      <ability>L2_Punc</ability>
      <abilityName>标点符号检查</abilityName>
      <candidateList>
        <item/>
      </candidateList>
      <explain>标题文本后不使用标点符号。</explain>
      <paraID>6371E5D7</paraID>
      <start>44</start>
      <end>45</end>
      <status>unmodified</status>
      <modifiedWord/>
      <trackRevisions>false</trackRevisions>
    </reviewItem>
    <reviewItem>
      <errorID>ba4fdbc2-8d0a-4488-bf00-9d566029f8f7</errorID>
      <errorWord>之</errorWord>
      <group>L1_Word</group>
      <groupName>字词问题</groupName>
      <ability>L2_Typo</ability>
      <abilityName>字词错误</abilityName>
      <candidateList>
        <item>之一</item>
      </candidateList>
      <explain/>
      <paraID>6371E5D7</paraID>
      <start>67</start>
      <end>68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3df7c8-05f8-4ac4-9563-1cfc48cda21e}">
  <ds:schemaRefs/>
</ds:datastoreItem>
</file>

<file path=docProps/app.xml><?xml version="1.0" encoding="utf-8"?>
<Properties xmlns="http://schemas.openxmlformats.org/officeDocument/2006/extended-properties" xmlns:vt="http://schemas.openxmlformats.org/officeDocument/2006/docPropsVTypes">
  <Template>Normal</Template>
  <Pages>12</Pages>
  <Words>5575</Words>
  <Characters>5661</Characters>
  <Lines>51</Lines>
  <Paragraphs>14</Paragraphs>
  <TotalTime>23</TotalTime>
  <ScaleCrop>false</ScaleCrop>
  <LinksUpToDate>false</LinksUpToDate>
  <CharactersWithSpaces>6929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2021-05-24T10:40:00Z</dcterms:created>
  <dc:creator>manye</dc:creator>
  <cp:lastModifiedBy>深房中协朱王丹</cp:lastModifiedBy>
  <cp:lastPrinted>2025-11-17T06:12:00Z</cp:lastPrinted>
  <dcterms:modified xsi:type="dcterms:W3CDTF">2025-12-15T09:27:21Z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19D617ED5DD94D6AA7CC843FB8D5EA2A_13</vt:lpwstr>
  </property>
  <property fmtid="{D5CDD505-2E9C-101B-9397-08002B2CF9AE}" pid="4" name="KSOTemplateDocerSaveRecord">
    <vt:lpwstr>eyJoZGlkIjoiMTViYmJmZDllOTZlYjQ0MTY0YjQxNzBiMWNjNzVlOTIiLCJ1c2VySWQiOiI1ODgxOTA2MDIifQ==</vt:lpwstr>
  </property>
</Properties>
</file>