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left"/>
        <w:textAlignment w:val="auto"/>
        <w:rPr>
          <w:rFonts w:ascii="仿宋" w:hAnsi="仿宋" w:eastAsia="仿宋" w:cs="仿宋"/>
          <w:sz w:val="32"/>
          <w:szCs w:val="32"/>
          <w:lang w:eastAsia="zh-Hans"/>
        </w:rPr>
      </w:pPr>
      <w:r>
        <w:rPr>
          <w:rFonts w:hint="eastAsia" w:ascii="仿宋" w:hAnsi="仿宋" w:eastAsia="仿宋" w:cs="仿宋"/>
          <w:sz w:val="32"/>
          <w:szCs w:val="32"/>
        </w:rPr>
        <w:t>附件</w:t>
      </w:r>
      <w:r>
        <w:rPr>
          <w:rFonts w:hint="eastAsia" w:ascii="仿宋" w:hAnsi="仿宋" w:eastAsia="仿宋" w:cs="仿宋"/>
          <w:sz w:val="32"/>
          <w:szCs w:val="32"/>
          <w:lang w:val="en-US" w:eastAsia="zh-CN"/>
        </w:rPr>
        <w:t>1</w:t>
      </w:r>
      <w:bookmarkStart w:id="0" w:name="_GoBack"/>
      <w:bookmarkEnd w:id="0"/>
      <w:r>
        <w:rPr>
          <w:rFonts w:hint="eastAsia" w:ascii="仿宋" w:hAnsi="仿宋" w:eastAsia="仿宋" w:cs="仿宋"/>
          <w:sz w:val="32"/>
          <w:szCs w:val="32"/>
        </w:rPr>
        <w:t>：</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ascii="黑体" w:hAnsi="宋体" w:eastAsia="黑体" w:cs="黑体"/>
          <w:b/>
          <w:bCs/>
          <w:color w:val="000000"/>
          <w:sz w:val="44"/>
          <w:szCs w:val="44"/>
          <w:shd w:val="clear" w:color="auto" w:fill="FFFFFF"/>
        </w:rPr>
      </w:pPr>
      <w:r>
        <w:rPr>
          <w:rFonts w:ascii="黑体" w:hAnsi="宋体" w:eastAsia="黑体" w:cs="黑体"/>
          <w:b/>
          <w:bCs/>
          <w:color w:val="000000"/>
          <w:sz w:val="44"/>
          <w:szCs w:val="44"/>
          <w:shd w:val="clear" w:color="auto" w:fill="FFFFFF"/>
        </w:rPr>
        <w:t>深圳市房地产中介人员星级管理办法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textAlignment w:val="auto"/>
        <w:rPr>
          <w:rFonts w:ascii="微软雅黑" w:hAnsi="微软雅黑" w:eastAsia="微软雅黑" w:cs="微软雅黑"/>
          <w:color w:val="000000"/>
          <w:sz w:val="27"/>
          <w:szCs w:val="27"/>
        </w:rPr>
      </w:pPr>
      <w:r>
        <w:rPr>
          <w:rFonts w:hint="eastAsia" w:ascii="仿宋" w:hAnsi="仿宋" w:eastAsia="仿宋" w:cs="仿宋"/>
          <w:color w:val="000000"/>
          <w:shd w:val="clear" w:color="auto" w:fill="FFFFFF"/>
        </w:rPr>
        <w:t>　</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第一章　总则</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第一条【目的和依据】</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为规范深圳市房地产中介行业秩序，营造良好的行业文化氛围，提升行业社会形象，推动行业健康可持续发展，依据《深圳市房地产市场监管办法》等规定，制定本办法。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第二条【适用范围】</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本办法适用于我市从事房地产中介业务及其关联服务人员（以下统称“房地产中介人员”）的星级评定与管理。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第三条【人员星级、星级级别定义】</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房地产中介人员星级是指深圳市房地产中介协会（以下简称“本会”）依照本办法，评定授予房地产中介人员相应星级，以体现其专业服务水平与从业信用等级。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房地产中介人员的星级级别，由低到高依次为一星、二星、三星、四星、五星。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获评星级的房地产中介人员称为星级人员。</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第四条【管理机构】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本会星级评定与管理委员会负责星级人员的评定与管理。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第五条【星级标识】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星级中介人员由本会颁发《深圳市房地产中介人员星级服务牌》（以下简称“星级服务牌”）。</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星级人员在从事房地产中介业务时，应佩戴星级服务牌，并应在名片上公示星级服务牌编号。</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第六条【星级公示】</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星级人员评定结果通过深圳市房地产中介行业星级评价平台（以下简称“星级评价平台”）公布。</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第七条【星级有效期】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星级人员的星级有效期原则上为一年，称之为一个“星级周期”。星级人员的星级周期与其个人会员周期一致。</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第二章　星级申请与评定</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第八条【星级申请】</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所有遵守《深圳市房地产市场监管办法》、《深圳市房地产中介行业从业规范》、《深圳市房地产中介行业黑名单暨企业风险警示名单实施办法》等行政规章或行业自律规定，且通过星级测评的中介人员，均可申请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第九条【星级评定】</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（一）符合以下条件的中介人员，可评定为“二星”：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1</w:t>
      </w:r>
      <w:r>
        <w:rPr>
          <w:rFonts w:hint="eastAsia" w:ascii="仿宋" w:hAnsi="仿宋" w:eastAsia="仿宋" w:cs="仿宋"/>
          <w:color w:val="000000"/>
          <w:sz w:val="32"/>
          <w:szCs w:val="32"/>
          <w:shd w:val="clear" w:color="auto" w:fill="FFFFFF"/>
        </w:rPr>
        <w:t>.未被列入“行业黑名单”;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2</w:t>
      </w:r>
      <w:r>
        <w:rPr>
          <w:rFonts w:hint="eastAsia" w:ascii="仿宋" w:hAnsi="仿宋" w:eastAsia="仿宋" w:cs="仿宋"/>
          <w:color w:val="000000"/>
          <w:sz w:val="32"/>
          <w:szCs w:val="32"/>
          <w:shd w:val="clear" w:color="auto" w:fill="FFFFFF"/>
        </w:rPr>
        <w:t>.获得高中/中专及以上学历；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3</w:t>
      </w:r>
      <w:r>
        <w:rPr>
          <w:rFonts w:hint="eastAsia" w:ascii="仿宋" w:hAnsi="仿宋" w:eastAsia="仿宋" w:cs="仿宋"/>
          <w:color w:val="000000"/>
          <w:sz w:val="32"/>
          <w:szCs w:val="32"/>
          <w:shd w:val="clear" w:color="auto" w:fill="FFFFFF"/>
        </w:rPr>
        <w:t>.首次申请星级或重新申请星级测评合格；</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4</w:t>
      </w:r>
      <w:r>
        <w:rPr>
          <w:rFonts w:hint="eastAsia" w:ascii="仿宋" w:hAnsi="仿宋" w:eastAsia="仿宋" w:cs="仿宋"/>
          <w:color w:val="000000"/>
          <w:sz w:val="32"/>
          <w:szCs w:val="32"/>
          <w:shd w:val="clear" w:color="auto" w:fill="FFFFFF"/>
        </w:rPr>
        <w:t>.当前周期内不良行为记录未超过六次；</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仿宋" w:cs="微软雅黑"/>
          <w:color w:val="000000"/>
          <w:sz w:val="27"/>
          <w:szCs w:val="27"/>
        </w:rPr>
      </w:pPr>
      <w:r>
        <w:rPr>
          <w:rFonts w:ascii="仿宋" w:hAnsi="仿宋" w:eastAsia="仿宋" w:cs="仿宋"/>
          <w:color w:val="000000"/>
          <w:sz w:val="32"/>
          <w:szCs w:val="32"/>
          <w:shd w:val="clear" w:color="auto" w:fill="FFFFFF"/>
        </w:rPr>
        <w:t>5</w:t>
      </w:r>
      <w:r>
        <w:rPr>
          <w:rFonts w:hint="eastAsia" w:ascii="仿宋" w:hAnsi="仿宋" w:eastAsia="仿宋" w:cs="仿宋"/>
          <w:color w:val="000000"/>
          <w:sz w:val="32"/>
          <w:szCs w:val="32"/>
          <w:shd w:val="clear" w:color="auto" w:fill="FFFFFF"/>
        </w:rPr>
        <w:t>.对于从事经纪业务的人员，当期周期与上一周期内，完成</w:t>
      </w:r>
      <w:r>
        <w:rPr>
          <w:rFonts w:ascii="仿宋" w:hAnsi="仿宋" w:eastAsia="仿宋" w:cs="仿宋"/>
          <w:color w:val="000000"/>
          <w:sz w:val="32"/>
          <w:szCs w:val="32"/>
          <w:shd w:val="clear" w:color="auto" w:fill="FFFFFF"/>
        </w:rPr>
        <w:t>住宅</w:t>
      </w:r>
      <w:r>
        <w:rPr>
          <w:rFonts w:hint="eastAsia" w:ascii="仿宋" w:hAnsi="仿宋" w:eastAsia="仿宋" w:cs="仿宋"/>
          <w:color w:val="000000"/>
          <w:sz w:val="32"/>
          <w:szCs w:val="32"/>
          <w:shd w:val="clear" w:color="auto" w:fill="FFFFFF"/>
        </w:rPr>
        <w:t>成交数量之和：套数大于等于0（单位：套）。</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（二）符合以下条件的中介人员，可评定为“三星”：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1</w:t>
      </w:r>
      <w:r>
        <w:rPr>
          <w:rFonts w:hint="eastAsia" w:ascii="仿宋" w:hAnsi="仿宋" w:eastAsia="仿宋" w:cs="仿宋"/>
          <w:color w:val="000000"/>
          <w:sz w:val="32"/>
          <w:szCs w:val="32"/>
          <w:shd w:val="clear" w:color="auto" w:fill="FFFFFF"/>
        </w:rPr>
        <w:t>.未被列入“行业黑名单”;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2</w:t>
      </w:r>
      <w:r>
        <w:rPr>
          <w:rFonts w:hint="eastAsia" w:ascii="仿宋" w:hAnsi="仿宋" w:eastAsia="仿宋" w:cs="仿宋"/>
          <w:color w:val="000000"/>
          <w:sz w:val="32"/>
          <w:szCs w:val="32"/>
          <w:shd w:val="clear" w:color="auto" w:fill="FFFFFF"/>
        </w:rPr>
        <w:t>.获得高中/中专及以上学历；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3</w:t>
      </w:r>
      <w:r>
        <w:rPr>
          <w:rFonts w:hint="eastAsia" w:ascii="仿宋" w:hAnsi="仿宋" w:eastAsia="仿宋" w:cs="仿宋"/>
          <w:color w:val="000000"/>
          <w:sz w:val="32"/>
          <w:szCs w:val="32"/>
          <w:shd w:val="clear" w:color="auto" w:fill="FFFFFF"/>
        </w:rPr>
        <w:t>.星级时间累计满1年；</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4</w:t>
      </w:r>
      <w:r>
        <w:rPr>
          <w:rFonts w:hint="eastAsia" w:ascii="仿宋" w:hAnsi="仿宋" w:eastAsia="仿宋" w:cs="仿宋"/>
          <w:color w:val="000000"/>
          <w:sz w:val="32"/>
          <w:szCs w:val="32"/>
          <w:shd w:val="clear" w:color="auto" w:fill="FFFFFF"/>
        </w:rPr>
        <w:t>.当前周期内无B类、C类不良行为记录；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5</w:t>
      </w:r>
      <w:r>
        <w:rPr>
          <w:rFonts w:hint="eastAsia" w:ascii="仿宋" w:hAnsi="仿宋" w:eastAsia="仿宋" w:cs="仿宋"/>
          <w:color w:val="000000"/>
          <w:sz w:val="32"/>
          <w:szCs w:val="32"/>
          <w:shd w:val="clear" w:color="auto" w:fill="FFFFFF"/>
        </w:rPr>
        <w:t>.对于从事二手房经纪业务的人员，当期周期与上一周期内，在网签系统内签订委托（委买、委卖）合同数大于0（单位：份）；</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对于从事一手房、租赁经纪业务的人员，当期周期与上一周期内，一手房代理及租赁成交的物业数量之和套数大于0（单位：套）。</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（三）符合以下条件的中介人员，可评定为“四星”：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1</w:t>
      </w:r>
      <w:r>
        <w:rPr>
          <w:rFonts w:hint="eastAsia" w:ascii="仿宋" w:hAnsi="仿宋" w:eastAsia="仿宋" w:cs="仿宋"/>
          <w:color w:val="000000"/>
          <w:sz w:val="32"/>
          <w:szCs w:val="32"/>
          <w:shd w:val="clear" w:color="auto" w:fill="FFFFFF"/>
        </w:rPr>
        <w:t>.未被列入“行业黑名单”;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2</w:t>
      </w:r>
      <w:r>
        <w:rPr>
          <w:rFonts w:hint="eastAsia" w:ascii="仿宋" w:hAnsi="仿宋" w:eastAsia="仿宋" w:cs="仿宋"/>
          <w:color w:val="000000"/>
          <w:sz w:val="32"/>
          <w:szCs w:val="32"/>
          <w:shd w:val="clear" w:color="auto" w:fill="FFFFFF"/>
        </w:rPr>
        <w:t>.满足下列条件之一：星级时间累计满3年，且取得高中/中专学历；星级时间累计满2年，且取得大专学历或持有经纪人协理资格；星级时间累计满1年且取得本科及以上学历或持有全国房地产经纪人职业资格；</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3</w:t>
      </w:r>
      <w:r>
        <w:rPr>
          <w:rFonts w:hint="eastAsia" w:ascii="仿宋" w:hAnsi="仿宋" w:eastAsia="仿宋" w:cs="仿宋"/>
          <w:color w:val="000000"/>
          <w:sz w:val="32"/>
          <w:szCs w:val="32"/>
          <w:shd w:val="clear" w:color="auto" w:fill="FFFFFF"/>
        </w:rPr>
        <w:t>.当前周期内无任何不良行为记录；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4</w:t>
      </w:r>
      <w:r>
        <w:rPr>
          <w:rFonts w:hint="eastAsia" w:ascii="仿宋" w:hAnsi="仿宋" w:eastAsia="仿宋" w:cs="仿宋"/>
          <w:color w:val="000000"/>
          <w:sz w:val="32"/>
          <w:szCs w:val="32"/>
          <w:shd w:val="clear" w:color="auto" w:fill="FFFFFF"/>
        </w:rPr>
        <w:t>.对于从事二手房经纪业务的人员，当期周期与上一周期内应同时满足下列条件：</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A.在网签系统内签订委托（委买、委卖）合同数不低于行业人均委托量（单位：份）；</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B.未解除网签系统内签订委托（委买、委卖）合同或解除率低于行业人均解除率。</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对于从事一手房、租赁经纪业务的人员，当期周期与上一周期内，一手房代理及租赁成交的物业数量之和不低于行业人均业绩数量。</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（四）符合下列条件的中介人员，可被评定为“五星”：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1</w:t>
      </w:r>
      <w:r>
        <w:rPr>
          <w:rFonts w:hint="eastAsia" w:ascii="仿宋" w:hAnsi="仿宋" w:eastAsia="仿宋" w:cs="仿宋"/>
          <w:color w:val="000000"/>
          <w:sz w:val="32"/>
          <w:szCs w:val="32"/>
          <w:shd w:val="clear" w:color="auto" w:fill="FFFFFF"/>
        </w:rPr>
        <w:t>.未被列入“行业黑名单”;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2</w:t>
      </w:r>
      <w:r>
        <w:rPr>
          <w:rFonts w:hint="eastAsia" w:ascii="仿宋" w:hAnsi="仿宋" w:eastAsia="仿宋" w:cs="仿宋"/>
          <w:color w:val="000000"/>
          <w:sz w:val="32"/>
          <w:szCs w:val="32"/>
          <w:shd w:val="clear" w:color="auto" w:fill="FFFFFF"/>
        </w:rPr>
        <w:t>.满足下列条件之一：星级时间累计满5年，且取得高中/中专学历的中介人员；星级时间累计满3年，且取得大专学历或持有经纪人协理资格；星级时间累计满2年且取得本科及以上学历或持有全国房地产经纪人职业资格；</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ascii="仿宋" w:hAnsi="仿宋" w:eastAsia="仿宋" w:cs="仿宋"/>
          <w:color w:val="000000"/>
          <w:sz w:val="32"/>
          <w:szCs w:val="32"/>
          <w:shd w:val="clear" w:color="auto" w:fill="FFFFFF"/>
        </w:rPr>
        <w:t>3</w:t>
      </w:r>
      <w:r>
        <w:rPr>
          <w:rFonts w:hint="eastAsia" w:ascii="仿宋" w:hAnsi="仿宋" w:eastAsia="仿宋" w:cs="仿宋"/>
          <w:color w:val="000000"/>
          <w:sz w:val="32"/>
          <w:szCs w:val="32"/>
          <w:shd w:val="clear" w:color="auto" w:fill="FFFFFF"/>
        </w:rPr>
        <w:t>.当前周期内无任何不良行为记录；</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4</w:t>
      </w:r>
      <w:r>
        <w:rPr>
          <w:rFonts w:hint="eastAsia" w:ascii="仿宋" w:hAnsi="仿宋" w:eastAsia="仿宋" w:cs="仿宋"/>
          <w:color w:val="000000"/>
          <w:sz w:val="32"/>
          <w:szCs w:val="32"/>
          <w:shd w:val="clear" w:color="auto" w:fill="FFFFFF"/>
        </w:rPr>
        <w:t>.对于从事二手房经纪业务的人员，当期周期与上一周期内应同时满足下列条件：</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A.在网签系统内签订委托（委买、委卖）合同数不低于行业人均委托量（单位：份）；</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B.跨机构合作成交（委托购买方与委托出售方非同一公司）大于等于1（单位：套）</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C.未解除网签系统内签订委托（委买、委卖）合同或解除率低于行业人均解除率；</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D.成交率【委托（委买、委卖）合同转买卖合同率】高于行业均值；</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ascii="仿宋" w:hAnsi="仿宋" w:eastAsia="仿宋" w:cs="仿宋"/>
          <w:color w:val="000000"/>
          <w:sz w:val="32"/>
          <w:szCs w:val="32"/>
          <w:shd w:val="clear" w:color="auto" w:fill="FFFFFF"/>
        </w:rPr>
        <w:t>对于从事</w:t>
      </w:r>
      <w:r>
        <w:rPr>
          <w:rFonts w:hint="eastAsia" w:ascii="仿宋" w:hAnsi="仿宋" w:eastAsia="仿宋" w:cs="仿宋"/>
          <w:color w:val="000000"/>
          <w:sz w:val="32"/>
          <w:szCs w:val="32"/>
          <w:shd w:val="clear" w:color="auto" w:fill="FFFFFF"/>
        </w:rPr>
        <w:t>一手房、租赁</w:t>
      </w:r>
      <w:r>
        <w:rPr>
          <w:rFonts w:ascii="仿宋" w:hAnsi="仿宋" w:eastAsia="仿宋" w:cs="仿宋"/>
          <w:color w:val="000000"/>
          <w:sz w:val="32"/>
          <w:szCs w:val="32"/>
          <w:shd w:val="clear" w:color="auto" w:fill="FFFFFF"/>
        </w:rPr>
        <w:t>经纪业务的人员，当期周期与上一周期内，一手房代理及租赁成交的物业数量之和超过行业人均业绩数量500%</w:t>
      </w:r>
      <w:r>
        <w:rPr>
          <w:rFonts w:hint="eastAsia" w:ascii="仿宋" w:hAnsi="仿宋" w:eastAsia="仿宋" w:cs="仿宋"/>
          <w:color w:val="000000"/>
          <w:sz w:val="32"/>
          <w:szCs w:val="32"/>
          <w:shd w:val="clear" w:color="auto" w:fill="FFFFFF"/>
        </w:rPr>
        <w:t>。</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（五）符合基础条件（通过星级测评且未被列入“行业黑名单”）的，但不满足上述“二星”及以上星级条件的中介人员，将降至“一星”。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第三章　星级管理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第十条【星级动态评定】</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星级人员在其星级周期内，依据本办法第九条评定条件，实施星级级别动态评定。</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第十一条【星级提升】</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星级人员须在星级周期到期前完成星级提升，则其星级周期顺延。星级人员的星级周期到期未完成星级提升的，须重新申请星级，其连续周期数归零，此前累计星级时间归零，历史会员周期数归零。</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highlight w:val="yellow"/>
          <w:shd w:val="clear" w:color="auto" w:fill="FFFFFF"/>
        </w:rPr>
      </w:pPr>
      <w:r>
        <w:rPr>
          <w:rFonts w:hint="eastAsia" w:ascii="仿宋" w:hAnsi="仿宋" w:eastAsia="仿宋" w:cs="仿宋"/>
          <w:color w:val="000000"/>
          <w:sz w:val="32"/>
          <w:szCs w:val="32"/>
          <w:shd w:val="clear" w:color="auto" w:fill="FFFFFF"/>
        </w:rPr>
        <w:t>若星级人员存在被投诉的情况，则：当期周期内，存在1单投诉的，计入投诉记录；周期内存在2至4单投诉的，星级提升延缓1个星级周期；周期内存在5单及以上投诉的，星级提升延缓2个星级周期。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第十二条【星级信息变更】</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星级人员下列从业相关信息发生变更的，应当自变更之日起30日内向本会秘书处提交变更申请：</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（一）姓名、身份证号码等个人信息；</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（二）所属从业机构。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第十三条　【星级标识更换】</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在星级周期内星级标识上所显示名称、星级级别等内容发生变化时，星级人员应主动、及时申请更换星级标识。</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第十四条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【星级暂缓】</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ascii="仿宋" w:hAnsi="仿宋" w:eastAsia="仿宋" w:cs="仿宋"/>
          <w:color w:val="000000"/>
          <w:sz w:val="32"/>
          <w:szCs w:val="32"/>
          <w:shd w:val="clear" w:color="auto" w:fill="FFFFFF"/>
          <w:lang w:bidi="ar"/>
        </w:rPr>
        <w:t>星级人员在星级周期内</w:t>
      </w:r>
      <w:r>
        <w:rPr>
          <w:rFonts w:hint="eastAsia" w:ascii="仿宋" w:hAnsi="仿宋" w:eastAsia="仿宋" w:cs="仿宋"/>
          <w:color w:val="000000"/>
          <w:sz w:val="32"/>
          <w:szCs w:val="32"/>
          <w:shd w:val="clear" w:color="auto" w:fill="FFFFFF"/>
          <w:lang w:bidi="ar"/>
        </w:rPr>
        <w:t>因遇重大疾病、交通事故、家属因遭遇重大疾病、其他事故致确无能力自行参加星级提升或经深房基金决议救助的其他情形，需暂时中止从事房地产中介及其关联业务的，可申请办理星级暂缓，后续可随时申请恢复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星级暂缓期间其视为无星级，无需完成星级提升。星级恢复后剩余周期时间延续，星级时间持续累积。</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仿宋" w:hAnsi="仿宋" w:eastAsia="仿宋" w:cs="仿宋"/>
          <w:b/>
          <w:bCs/>
          <w:color w:val="000000"/>
          <w:sz w:val="32"/>
          <w:szCs w:val="32"/>
          <w:shd w:val="clear" w:color="auto" w:fill="FFFFFF"/>
          <w:lang w:bidi="ar"/>
        </w:rPr>
      </w:pPr>
      <w:r>
        <w:rPr>
          <w:rFonts w:hint="eastAsia" w:ascii="仿宋" w:hAnsi="仿宋" w:eastAsia="仿宋" w:cs="仿宋"/>
          <w:b/>
          <w:bCs/>
          <w:color w:val="000000"/>
          <w:sz w:val="32"/>
          <w:szCs w:val="32"/>
          <w:shd w:val="clear" w:color="auto" w:fill="FFFFFF"/>
          <w:lang w:bidi="ar"/>
        </w:rPr>
        <w:t>第十五条</w:t>
      </w:r>
      <w:r>
        <w:rPr>
          <w:rFonts w:hint="eastAsia" w:ascii="仿宋" w:hAnsi="仿宋" w:eastAsia="仿宋" w:cs="仿宋"/>
          <w:b/>
          <w:bCs/>
          <w:color w:val="000000"/>
          <w:sz w:val="32"/>
          <w:szCs w:val="32"/>
          <w:shd w:val="clear" w:color="auto" w:fill="FFFFFF"/>
          <w:lang w:eastAsia="zh-CN" w:bidi="ar"/>
        </w:rPr>
        <w:t>　</w:t>
      </w:r>
      <w:r>
        <w:rPr>
          <w:rFonts w:hint="eastAsia" w:ascii="仿宋" w:hAnsi="仿宋" w:eastAsia="仿宋" w:cs="仿宋"/>
          <w:b/>
          <w:bCs/>
          <w:color w:val="000000"/>
          <w:sz w:val="32"/>
          <w:szCs w:val="32"/>
          <w:shd w:val="clear" w:color="auto" w:fill="FFFFFF"/>
          <w:lang w:bidi="ar"/>
        </w:rPr>
        <w:t>【星级中止】</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ascii="仿宋" w:hAnsi="仿宋" w:eastAsia="仿宋" w:cs="仿宋"/>
          <w:color w:val="000000"/>
          <w:sz w:val="32"/>
          <w:szCs w:val="32"/>
          <w:shd w:val="clear" w:color="auto" w:fill="FFFFFF"/>
          <w:lang w:bidi="ar"/>
        </w:rPr>
        <w:t>星级人员在星级周期内暂时中止从事房地产中介及其关联业务的，应当主动申请办理星级</w:t>
      </w:r>
      <w:r>
        <w:rPr>
          <w:rFonts w:hint="eastAsia" w:ascii="仿宋" w:hAnsi="仿宋" w:eastAsia="仿宋" w:cs="仿宋"/>
          <w:color w:val="000000"/>
          <w:sz w:val="32"/>
          <w:szCs w:val="32"/>
          <w:shd w:val="clear" w:color="auto" w:fill="FFFFFF"/>
          <w:lang w:bidi="ar"/>
        </w:rPr>
        <w:t>中止</w:t>
      </w:r>
      <w:r>
        <w:rPr>
          <w:rFonts w:ascii="仿宋" w:hAnsi="仿宋" w:eastAsia="仿宋" w:cs="仿宋"/>
          <w:color w:val="000000"/>
          <w:sz w:val="32"/>
          <w:szCs w:val="32"/>
          <w:shd w:val="clear" w:color="auto" w:fill="FFFFFF"/>
          <w:lang w:bidi="ar"/>
        </w:rPr>
        <w:t>。星级</w:t>
      </w:r>
      <w:r>
        <w:rPr>
          <w:rFonts w:hint="eastAsia" w:ascii="仿宋" w:hAnsi="仿宋" w:eastAsia="仿宋" w:cs="仿宋"/>
          <w:color w:val="000000"/>
          <w:sz w:val="32"/>
          <w:szCs w:val="32"/>
          <w:shd w:val="clear" w:color="auto" w:fill="FFFFFF"/>
          <w:lang w:bidi="ar"/>
        </w:rPr>
        <w:t>中止</w:t>
      </w:r>
      <w:r>
        <w:rPr>
          <w:rFonts w:ascii="仿宋" w:hAnsi="仿宋" w:eastAsia="仿宋" w:cs="仿宋"/>
          <w:color w:val="000000"/>
          <w:sz w:val="32"/>
          <w:szCs w:val="32"/>
          <w:shd w:val="clear" w:color="auto" w:fill="FFFFFF"/>
          <w:lang w:bidi="ar"/>
        </w:rPr>
        <w:t>期间其视为无星级。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中止星级的星级人员继续履行会员义务并按要求完成星级提升的，在星级周期内可随时申请恢复星级。</w:t>
      </w:r>
      <w:r>
        <w:rPr>
          <w:rFonts w:hint="eastAsia" w:ascii="仿宋" w:hAnsi="仿宋" w:eastAsia="仿宋" w:cs="仿宋"/>
          <w:b/>
          <w:bCs/>
          <w:color w:val="000000"/>
          <w:sz w:val="32"/>
          <w:szCs w:val="32"/>
          <w:shd w:val="clear" w:color="auto" w:fill="FFFFFF"/>
          <w:lang w:bidi="ar"/>
        </w:rPr>
        <w:t>　</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第十六条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【星级暂停】</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星级人员在星级周期内出现以下情形的，暂停其星级：</w:t>
      </w:r>
    </w:p>
    <w:p>
      <w:pPr>
        <w:pStyle w:val="7"/>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被自律专业委员会或授权秘书处查实存在违法违规行为的；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（二）经投诉、举报，被主管部门要求</w:t>
      </w:r>
      <w:r>
        <w:rPr>
          <w:rFonts w:ascii="仿宋" w:hAnsi="仿宋" w:eastAsia="仿宋" w:cs="仿宋"/>
          <w:color w:val="000000"/>
          <w:sz w:val="32"/>
          <w:szCs w:val="32"/>
          <w:shd w:val="clear" w:color="auto" w:fill="FFFFFF"/>
        </w:rPr>
        <w:t>责令改正</w:t>
      </w:r>
      <w:r>
        <w:rPr>
          <w:rFonts w:hint="eastAsia" w:ascii="仿宋" w:hAnsi="仿宋" w:eastAsia="仿宋" w:cs="仿宋"/>
          <w:color w:val="000000"/>
          <w:sz w:val="32"/>
          <w:szCs w:val="32"/>
          <w:shd w:val="clear" w:color="auto" w:fill="FFFFFF"/>
        </w:rPr>
        <w:t>或停工整顿的；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（三）其他星级评定与管理委员会认为应予暂停星级整改的。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星级暂停期间其视为无星级。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第十七条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【星级注销】</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星级人员终止从事房地产中介及其关联业务的，应申请办理星级注销。星级已注销人员重新从业时，视同新申请星级。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第十八条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【星级吊销】</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星级人员有下列行为之一且未按要求进行整改的，星级评定与管理委员会有权吊销其星级：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（一）申请星级时弄虚作假，或涂改、伪造与实际星级信息不符的星级标识的；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（二）骗取、出租、出借、借用《星级服务牌》的；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（三）违反本办法第十二、十三条规定的；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（四）被自律专业委员会列入“行业黑名单”的；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（五）其他星级评定与管理委员会认为性质恶劣，应予吊销星级的。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27"/>
          <w:szCs w:val="27"/>
        </w:rPr>
      </w:pPr>
      <w:r>
        <w:rPr>
          <w:rFonts w:hint="eastAsia" w:ascii="仿宋" w:hAnsi="仿宋" w:eastAsia="仿宋" w:cs="仿宋"/>
          <w:color w:val="000000"/>
          <w:sz w:val="32"/>
          <w:szCs w:val="32"/>
          <w:shd w:val="clear" w:color="auto" w:fill="FFFFFF"/>
        </w:rPr>
        <w:t>吊销星级之日起两年内,该人员不予评定星级。</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ascii="微软雅黑" w:hAnsi="微软雅黑" w:eastAsia="微软雅黑" w:cs="微软雅黑"/>
          <w:color w:val="000000"/>
          <w:sz w:val="27"/>
          <w:szCs w:val="27"/>
        </w:rPr>
      </w:pPr>
      <w:r>
        <w:rPr>
          <w:rFonts w:hint="eastAsia" w:ascii="仿宋" w:hAnsi="仿宋" w:eastAsia="仿宋" w:cs="仿宋"/>
          <w:b/>
          <w:bCs/>
          <w:color w:val="000000"/>
          <w:sz w:val="32"/>
          <w:szCs w:val="32"/>
          <w:shd w:val="clear" w:color="auto" w:fill="FFFFFF"/>
        </w:rPr>
        <w:t>第四章　附则</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第十九条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【办法修订】</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本办法的修订，经本会理事会审议通过后生效。</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第二十条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【解释机构】</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本办法由本会理事会负责解释。</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微软雅黑" w:hAnsi="微软雅黑" w:eastAsia="微软雅黑" w:cs="微软雅黑"/>
          <w:color w:val="000000"/>
          <w:sz w:val="32"/>
          <w:szCs w:val="32"/>
        </w:rPr>
      </w:pPr>
      <w:r>
        <w:rPr>
          <w:rFonts w:hint="eastAsia" w:ascii="仿宋" w:hAnsi="仿宋" w:eastAsia="仿宋" w:cs="仿宋"/>
          <w:b/>
          <w:bCs/>
          <w:color w:val="000000"/>
          <w:sz w:val="32"/>
          <w:szCs w:val="32"/>
          <w:shd w:val="clear" w:color="auto" w:fill="FFFFFF"/>
        </w:rPr>
        <w:t>第二十一条</w:t>
      </w:r>
      <w:r>
        <w:rPr>
          <w:rFonts w:hint="eastAsia" w:ascii="仿宋" w:hAnsi="仿宋" w:eastAsia="仿宋" w:cs="仿宋"/>
          <w:b/>
          <w:bCs/>
          <w:color w:val="000000"/>
          <w:sz w:val="32"/>
          <w:szCs w:val="32"/>
          <w:shd w:val="clear" w:color="auto" w:fill="FFFFFF"/>
          <w:lang w:eastAsia="zh-CN"/>
        </w:rPr>
        <w:t>　</w:t>
      </w:r>
      <w:r>
        <w:rPr>
          <w:rFonts w:hint="eastAsia" w:ascii="仿宋" w:hAnsi="仿宋" w:eastAsia="仿宋" w:cs="仿宋"/>
          <w:b/>
          <w:bCs/>
          <w:color w:val="000000"/>
          <w:sz w:val="32"/>
          <w:szCs w:val="32"/>
          <w:shd w:val="clear" w:color="auto" w:fill="FFFFFF"/>
        </w:rPr>
        <w:t>【施行日期】</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sz w:val="32"/>
          <w:szCs w:val="32"/>
        </w:rPr>
      </w:pPr>
      <w:r>
        <w:rPr>
          <w:rFonts w:hint="eastAsia" w:ascii="仿宋" w:hAnsi="仿宋" w:eastAsia="仿宋" w:cs="仿宋"/>
          <w:color w:val="000000"/>
          <w:sz w:val="32"/>
          <w:szCs w:val="32"/>
          <w:shd w:val="clear" w:color="auto" w:fill="FFFFFF"/>
        </w:rPr>
        <w:t>本办法自发布之日起施行。</w:t>
      </w:r>
    </w:p>
    <w:p>
      <w:pPr>
        <w:spacing w:line="560" w:lineRule="exact"/>
        <w:rPr>
          <w:rFonts w:hint="eastAsia" w:ascii="仿宋" w:hAnsi="仿宋" w:eastAsia="仿宋"/>
          <w:sz w:val="32"/>
          <w:szCs w:val="32"/>
        </w:rPr>
      </w:pPr>
    </w:p>
    <w:p>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25924"/>
    <w:multiLevelType w:val="singleLevel"/>
    <w:tmpl w:val="E12259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4OThlM2M2ZDM2NmI3NTNhZjJmMjkxZWE4MTUzMDIifQ=="/>
  </w:docVars>
  <w:rsids>
    <w:rsidRoot w:val="31FC2BB1"/>
    <w:rsid w:val="002633BB"/>
    <w:rsid w:val="0F4A22B8"/>
    <w:rsid w:val="1706087B"/>
    <w:rsid w:val="218476AC"/>
    <w:rsid w:val="302F2B3F"/>
    <w:rsid w:val="31FC2BB1"/>
    <w:rsid w:val="37B271C5"/>
    <w:rsid w:val="38BA16DF"/>
    <w:rsid w:val="392F466D"/>
    <w:rsid w:val="3D987147"/>
    <w:rsid w:val="40485E6D"/>
    <w:rsid w:val="407B3EF8"/>
    <w:rsid w:val="413A3542"/>
    <w:rsid w:val="4D650203"/>
    <w:rsid w:val="4E340B50"/>
    <w:rsid w:val="5A611348"/>
    <w:rsid w:val="61B622C8"/>
    <w:rsid w:val="6D044CD8"/>
    <w:rsid w:val="6E8B41D5"/>
    <w:rsid w:val="741057B2"/>
    <w:rsid w:val="75626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val="0"/>
      <w:spacing w:line="560" w:lineRule="exact"/>
      <w:ind w:firstLine="480" w:firstLineChars="200"/>
      <w:outlineLvl w:val="0"/>
    </w:pPr>
    <w:rPr>
      <w:rFonts w:eastAsia="仿宋" w:asciiTheme="minorAscii" w:hAnsiTheme="minorAscii" w:cstheme="minorBidi"/>
      <w:b/>
      <w:bCs/>
      <w:kern w:val="44"/>
      <w:sz w:val="32"/>
      <w:szCs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ind w:firstLine="640" w:firstLineChars="200"/>
      <w:outlineLvl w:val="1"/>
    </w:pPr>
    <w:rPr>
      <w:rFonts w:ascii="Arial" w:hAnsi="Arial" w:eastAsia="仿宋"/>
      <w:b/>
      <w:sz w:val="32"/>
    </w:rPr>
  </w:style>
  <w:style w:type="paragraph" w:styleId="5">
    <w:name w:val="heading 3"/>
    <w:basedOn w:val="1"/>
    <w:next w:val="1"/>
    <w:semiHidden/>
    <w:unhideWhenUsed/>
    <w:qFormat/>
    <w:uiPriority w:val="0"/>
    <w:pPr>
      <w:keepNext/>
      <w:keepLines/>
      <w:spacing w:line="560" w:lineRule="exact"/>
      <w:outlineLvl w:val="2"/>
    </w:pPr>
    <w:rPr>
      <w:b/>
      <w:bCs/>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Body Text Indent"/>
    <w:basedOn w:val="1"/>
    <w:uiPriority w:val="0"/>
    <w:pPr>
      <w:spacing w:after="120" w:afterLines="0" w:afterAutospacing="0"/>
      <w:ind w:left="420" w:leftChars="200"/>
    </w:pPr>
  </w:style>
  <w:style w:type="paragraph" w:styleId="7">
    <w:name w:val="Normal (Web)"/>
    <w:basedOn w:val="1"/>
    <w:qFormat/>
    <w:uiPriority w:val="0"/>
    <w:pPr>
      <w:spacing w:before="100" w:beforeAutospacing="1" w:after="100" w:afterAutospacing="1"/>
      <w:jc w:val="left"/>
    </w:pPr>
    <w:rPr>
      <w:kern w:val="0"/>
      <w:sz w:val="24"/>
    </w:rPr>
  </w:style>
  <w:style w:type="paragraph" w:styleId="8">
    <w:name w:val="Body Text First Indent 2"/>
    <w:basedOn w:val="6"/>
    <w:qFormat/>
    <w:uiPriority w:val="0"/>
    <w:pPr>
      <w:ind w:firstLine="420" w:firstLineChars="200"/>
    </w:pPr>
  </w:style>
  <w:style w:type="paragraph" w:customStyle="1" w:styleId="11">
    <w:name w:val="我的落款"/>
    <w:basedOn w:val="1"/>
    <w:qFormat/>
    <w:uiPriority w:val="0"/>
    <w:pPr>
      <w:spacing w:line="560" w:lineRule="exact"/>
      <w:ind w:right="1680" w:rightChars="800"/>
      <w:jc w:val="right"/>
    </w:pPr>
    <w:rPr>
      <w:rFonts w:ascii="Calibri" w:hAnsi="Calibri" w:eastAsia="仿宋"/>
      <w:sz w:val="32"/>
      <w:szCs w:val="22"/>
    </w:rPr>
  </w:style>
  <w:style w:type="paragraph" w:customStyle="1" w:styleId="12">
    <w:name w:val="我的文本"/>
    <w:basedOn w:val="1"/>
    <w:qFormat/>
    <w:uiPriority w:val="0"/>
    <w:pPr>
      <w:spacing w:line="560" w:lineRule="exact"/>
      <w:ind w:firstLine="883" w:firstLineChars="200"/>
    </w:pPr>
    <w:rPr>
      <w:rFonts w:eastAsia="仿宋" w:asciiTheme="minorAscii" w:hAnsiTheme="minorAscii"/>
      <w:sz w:val="32"/>
    </w:rPr>
  </w:style>
  <w:style w:type="paragraph" w:customStyle="1" w:styleId="13">
    <w:name w:val="我的正文"/>
    <w:basedOn w:val="1"/>
    <w:qFormat/>
    <w:uiPriority w:val="0"/>
    <w:pPr>
      <w:spacing w:line="560" w:lineRule="exact"/>
      <w:ind w:firstLine="883" w:firstLineChars="200"/>
    </w:pPr>
    <w:rPr>
      <w:rFonts w:eastAsia="仿宋" w:asciiTheme="minorAscii" w:hAnsiTheme="minorAscii"/>
      <w:sz w:val="32"/>
    </w:rPr>
  </w:style>
  <w:style w:type="paragraph" w:customStyle="1" w:styleId="14">
    <w:name w:val="职业化落款"/>
    <w:basedOn w:val="1"/>
    <w:qFormat/>
    <w:uiPriority w:val="0"/>
    <w:pPr>
      <w:spacing w:line="560" w:lineRule="exact"/>
      <w:ind w:right="1260" w:rightChars="600"/>
      <w:jc w:val="right"/>
    </w:pPr>
    <w:rPr>
      <w:rFonts w:ascii="Calibri" w:hAnsi="Calibri" w:eastAsia="仿宋" w:cs="Times New Roman"/>
      <w:sz w:val="32"/>
      <w:szCs w:val="22"/>
    </w:rPr>
  </w:style>
  <w:style w:type="paragraph" w:customStyle="1" w:styleId="15">
    <w:name w:val="职业化文本"/>
    <w:basedOn w:val="1"/>
    <w:qFormat/>
    <w:uiPriority w:val="0"/>
    <w:pPr>
      <w:spacing w:line="560" w:lineRule="exact"/>
      <w:ind w:firstLine="883" w:firstLineChars="200"/>
    </w:pPr>
    <w:rPr>
      <w:rFonts w:eastAsia="仿宋" w:cs="Times New Roman" w:asciiTheme="minorAscii" w:hAnsiTheme="minorAscii"/>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2023-05-18T03:48:00Z</dcterms:created>
  <dc:creator>深房中协 惠金玲</dc:creator>
  <cp:lastModifiedBy>深房中协 惠金玲</cp:lastModifiedBy>
  <dcterms:modified xsi:type="dcterms:W3CDTF">2023-05-18T03:48:50Z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FF9A8AFD8BCD4EAD858A504150C00683_11</vt:lpwstr>
  </property>
</Properties>
</file>