
<file path=[Content_Types].xml><?xml version="1.0" encoding="utf-8"?>
<Types xmlns="http://schemas.openxmlformats.org/package/2006/content-types">
  <Default Extension="xml" ContentType="application/xml"/>
  <Default Extension="emf" ContentType="image/x-emf"/>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宋体" w:hAnsi="宋体"/>
          <w:sz w:val="44"/>
          <w:szCs w:val="44"/>
        </w:rPr>
      </w:pPr>
    </w:p>
    <w:p>
      <w:pPr>
        <w:jc w:val="center"/>
        <w:rPr>
          <w:rFonts w:ascii="宋体" w:hAnsi="宋体"/>
          <w:sz w:val="44"/>
          <w:szCs w:val="44"/>
        </w:rPr>
      </w:pPr>
    </w:p>
    <w:p>
      <w:pPr>
        <w:jc w:val="center"/>
        <w:rPr>
          <w:rFonts w:ascii="宋体" w:hAnsi="宋体"/>
          <w:sz w:val="44"/>
          <w:szCs w:val="44"/>
        </w:rPr>
      </w:pPr>
    </w:p>
    <w:p>
      <w:pPr>
        <w:jc w:val="center"/>
        <w:rPr>
          <w:rFonts w:ascii="宋体" w:hAnsi="宋体"/>
          <w:sz w:val="44"/>
          <w:szCs w:val="44"/>
        </w:rPr>
      </w:pPr>
    </w:p>
    <w:p>
      <w:pPr>
        <w:jc w:val="center"/>
        <w:rPr>
          <w:rFonts w:ascii="宋体" w:hAnsi="宋体"/>
          <w:sz w:val="44"/>
          <w:szCs w:val="44"/>
        </w:rPr>
      </w:pPr>
    </w:p>
    <w:p>
      <w:pPr>
        <w:jc w:val="center"/>
        <w:rPr>
          <w:rFonts w:ascii="宋体" w:hAnsi="宋体"/>
          <w:sz w:val="44"/>
          <w:szCs w:val="44"/>
        </w:rPr>
      </w:pPr>
    </w:p>
    <w:p>
      <w:pPr>
        <w:jc w:val="center"/>
        <w:rPr>
          <w:rFonts w:ascii="宋体" w:hAnsi="宋体"/>
          <w:b/>
          <w:sz w:val="84"/>
          <w:szCs w:val="84"/>
        </w:rPr>
      </w:pPr>
      <w:r>
        <w:rPr>
          <w:rFonts w:hint="eastAsia" w:ascii="宋体" w:hAnsi="宋体"/>
          <w:b/>
          <w:sz w:val="52"/>
          <w:szCs w:val="52"/>
          <w:lang w:val="en-US" w:eastAsia="zh-CN"/>
        </w:rPr>
        <w:t>经纪机构及分支机构备案或变更操作指引</w:t>
      </w:r>
    </w:p>
    <w:p>
      <w:pPr>
        <w:jc w:val="center"/>
        <w:rPr>
          <w:rFonts w:ascii="宋体" w:hAnsi="宋体"/>
          <w:b/>
          <w:sz w:val="84"/>
          <w:szCs w:val="84"/>
        </w:rPr>
      </w:pPr>
    </w:p>
    <w:p>
      <w:pPr>
        <w:jc w:val="center"/>
        <w:rPr>
          <w:rFonts w:ascii="宋体" w:hAnsi="宋体"/>
          <w:b/>
          <w:sz w:val="28"/>
          <w:szCs w:val="28"/>
        </w:rPr>
      </w:pPr>
    </w:p>
    <w:p>
      <w:pPr>
        <w:jc w:val="center"/>
        <w:rPr>
          <w:rFonts w:ascii="宋体" w:hAnsi="宋体"/>
          <w:b/>
          <w:sz w:val="28"/>
          <w:szCs w:val="28"/>
        </w:rPr>
      </w:pPr>
      <w:bookmarkStart w:id="11" w:name="_GoBack"/>
      <w:bookmarkEnd w:id="11"/>
    </w:p>
    <w:p>
      <w:pPr>
        <w:jc w:val="center"/>
        <w:rPr>
          <w:rFonts w:hint="default" w:ascii="宋体" w:hAnsi="宋体"/>
          <w:b/>
          <w:sz w:val="28"/>
          <w:szCs w:val="28"/>
          <w:lang w:val="en-US"/>
        </w:rPr>
        <w:sectPr>
          <w:pgSz w:w="11906" w:h="16838"/>
          <w:pgMar w:top="720" w:right="720" w:bottom="720" w:left="720" w:header="851" w:footer="992" w:gutter="0"/>
          <w:cols w:space="425" w:num="1"/>
          <w:docGrid w:type="lines" w:linePitch="326" w:charSpace="0"/>
        </w:sectPr>
      </w:pPr>
      <w:r>
        <w:rPr>
          <w:rFonts w:hint="eastAsia" w:ascii="宋体" w:hAnsi="宋体"/>
          <w:b/>
          <w:sz w:val="28"/>
          <w:szCs w:val="28"/>
          <w:lang w:val="en-US" w:eastAsia="zh-CN"/>
        </w:rPr>
        <w:t>2021-10</w:t>
      </w:r>
    </w:p>
    <w:sdt>
      <w:sdtPr>
        <w:rPr>
          <w:rFonts w:ascii="Times New Roman" w:hAnsi="Times New Roman" w:eastAsia="宋体" w:cstheme="minorBidi"/>
          <w:color w:val="auto"/>
          <w:kern w:val="2"/>
          <w:sz w:val="24"/>
          <w:szCs w:val="22"/>
          <w:lang w:val="zh-CN"/>
        </w:rPr>
        <w:id w:val="-27026520"/>
        <w:docPartObj>
          <w:docPartGallery w:val="Table of Contents"/>
          <w:docPartUnique/>
        </w:docPartObj>
      </w:sdtPr>
      <w:sdtEndPr>
        <w:rPr>
          <w:rFonts w:ascii="Times New Roman" w:hAnsi="Times New Roman" w:eastAsia="宋体" w:cstheme="minorBidi"/>
          <w:b/>
          <w:bCs/>
          <w:color w:val="auto"/>
          <w:kern w:val="2"/>
          <w:sz w:val="24"/>
          <w:szCs w:val="22"/>
          <w:lang w:val="zh-CN"/>
        </w:rPr>
      </w:sdtEndPr>
      <w:sdtContent>
        <w:p>
          <w:pPr>
            <w:spacing w:before="0" w:beforeLines="0" w:after="0" w:afterLines="0" w:line="240" w:lineRule="auto"/>
            <w:ind w:left="0" w:leftChars="0" w:right="0" w:rightChars="0" w:firstLine="0" w:firstLineChars="0"/>
            <w:jc w:val="center"/>
          </w:pPr>
          <w:r>
            <w:rPr>
              <w:rFonts w:ascii="宋体" w:hAnsi="宋体" w:eastAsia="宋体"/>
              <w:sz w:val="21"/>
            </w:rPr>
            <w:t>目录</w:t>
          </w:r>
        </w:p>
        <w:p>
          <w:pPr>
            <w:pStyle w:val="15"/>
            <w:tabs>
              <w:tab w:val="right" w:leader="dot" w:pos="10466"/>
            </w:tabs>
          </w:pPr>
          <w:r>
            <w:fldChar w:fldCharType="begin"/>
          </w:r>
          <w:r>
            <w:instrText xml:space="preserve"> TOC \o "1-3" \h \z \u </w:instrText>
          </w:r>
          <w:r>
            <w:fldChar w:fldCharType="separate"/>
          </w:r>
          <w:r>
            <w:fldChar w:fldCharType="begin"/>
          </w:r>
          <w:r>
            <w:instrText xml:space="preserve"> HYPERLINK \l _Toc17047 </w:instrText>
          </w:r>
          <w:r>
            <w:fldChar w:fldCharType="separate"/>
          </w:r>
          <w:r>
            <w:rPr>
              <w:rFonts w:hint="eastAsia"/>
            </w:rPr>
            <w:t>1 前言</w:t>
          </w:r>
          <w:r>
            <w:tab/>
          </w:r>
          <w:r>
            <w:fldChar w:fldCharType="begin"/>
          </w:r>
          <w:r>
            <w:instrText xml:space="preserve"> PAGEREF _Toc17047 </w:instrText>
          </w:r>
          <w:r>
            <w:fldChar w:fldCharType="separate"/>
          </w:r>
          <w:r>
            <w:t>1</w:t>
          </w:r>
          <w:r>
            <w:fldChar w:fldCharType="end"/>
          </w:r>
          <w:r>
            <w:fldChar w:fldCharType="end"/>
          </w:r>
        </w:p>
        <w:p>
          <w:pPr>
            <w:pStyle w:val="16"/>
            <w:tabs>
              <w:tab w:val="right" w:leader="dot" w:pos="10466"/>
            </w:tabs>
          </w:pPr>
          <w:r>
            <w:rPr>
              <w:bCs/>
              <w:lang w:val="zh-CN"/>
            </w:rPr>
            <w:fldChar w:fldCharType="begin"/>
          </w:r>
          <w:r>
            <w:rPr>
              <w:bCs/>
              <w:lang w:val="zh-CN"/>
            </w:rPr>
            <w:instrText xml:space="preserve"> HYPERLINK \l _Toc9121 </w:instrText>
          </w:r>
          <w:r>
            <w:rPr>
              <w:bCs/>
              <w:lang w:val="zh-CN"/>
            </w:rPr>
            <w:fldChar w:fldCharType="separate"/>
          </w:r>
          <w:r>
            <w:rPr>
              <w:rFonts w:hint="eastAsia"/>
            </w:rPr>
            <w:t>1.1 概述</w:t>
          </w:r>
          <w:r>
            <w:tab/>
          </w:r>
          <w:r>
            <w:fldChar w:fldCharType="begin"/>
          </w:r>
          <w:r>
            <w:instrText xml:space="preserve"> PAGEREF _Toc9121 </w:instrText>
          </w:r>
          <w:r>
            <w:fldChar w:fldCharType="separate"/>
          </w:r>
          <w:r>
            <w:t>1</w:t>
          </w:r>
          <w:r>
            <w:fldChar w:fldCharType="end"/>
          </w:r>
          <w:r>
            <w:rPr>
              <w:bCs/>
              <w:lang w:val="zh-CN"/>
            </w:rPr>
            <w:fldChar w:fldCharType="end"/>
          </w:r>
        </w:p>
        <w:p>
          <w:pPr>
            <w:pStyle w:val="16"/>
            <w:tabs>
              <w:tab w:val="right" w:leader="dot" w:pos="10466"/>
            </w:tabs>
          </w:pPr>
          <w:r>
            <w:rPr>
              <w:bCs/>
              <w:lang w:val="zh-CN"/>
            </w:rPr>
            <w:fldChar w:fldCharType="begin"/>
          </w:r>
          <w:r>
            <w:rPr>
              <w:bCs/>
              <w:lang w:val="zh-CN"/>
            </w:rPr>
            <w:instrText xml:space="preserve"> HYPERLINK \l _Toc3794 </w:instrText>
          </w:r>
          <w:r>
            <w:rPr>
              <w:bCs/>
              <w:lang w:val="zh-CN"/>
            </w:rPr>
            <w:fldChar w:fldCharType="separate"/>
          </w:r>
          <w:r>
            <w:rPr>
              <w:rFonts w:hint="eastAsia"/>
            </w:rPr>
            <w:t>1.2 读者对象</w:t>
          </w:r>
          <w:r>
            <w:tab/>
          </w:r>
          <w:r>
            <w:fldChar w:fldCharType="begin"/>
          </w:r>
          <w:r>
            <w:instrText xml:space="preserve"> PAGEREF _Toc3794 </w:instrText>
          </w:r>
          <w:r>
            <w:fldChar w:fldCharType="separate"/>
          </w:r>
          <w:r>
            <w:t>1</w:t>
          </w:r>
          <w:r>
            <w:fldChar w:fldCharType="end"/>
          </w:r>
          <w:r>
            <w:rPr>
              <w:bCs/>
              <w:lang w:val="zh-CN"/>
            </w:rPr>
            <w:fldChar w:fldCharType="end"/>
          </w:r>
        </w:p>
        <w:p>
          <w:pPr>
            <w:pStyle w:val="15"/>
            <w:tabs>
              <w:tab w:val="right" w:leader="dot" w:pos="10466"/>
            </w:tabs>
          </w:pPr>
          <w:r>
            <w:rPr>
              <w:bCs/>
              <w:lang w:val="zh-CN"/>
            </w:rPr>
            <w:fldChar w:fldCharType="begin"/>
          </w:r>
          <w:r>
            <w:rPr>
              <w:bCs/>
              <w:lang w:val="zh-CN"/>
            </w:rPr>
            <w:instrText xml:space="preserve"> HYPERLINK \l _Toc6404 </w:instrText>
          </w:r>
          <w:r>
            <w:rPr>
              <w:bCs/>
              <w:lang w:val="zh-CN"/>
            </w:rPr>
            <w:fldChar w:fldCharType="separate"/>
          </w:r>
          <w:r>
            <w:rPr>
              <w:rFonts w:hint="eastAsia"/>
            </w:rPr>
            <w:t>2 操作指引</w:t>
          </w:r>
          <w:r>
            <w:tab/>
          </w:r>
          <w:r>
            <w:fldChar w:fldCharType="begin"/>
          </w:r>
          <w:r>
            <w:instrText xml:space="preserve"> PAGEREF _Toc6404 </w:instrText>
          </w:r>
          <w:r>
            <w:fldChar w:fldCharType="separate"/>
          </w:r>
          <w:r>
            <w:t>2</w:t>
          </w:r>
          <w:r>
            <w:fldChar w:fldCharType="end"/>
          </w:r>
          <w:r>
            <w:rPr>
              <w:bCs/>
              <w:lang w:val="zh-CN"/>
            </w:rPr>
            <w:fldChar w:fldCharType="end"/>
          </w:r>
        </w:p>
        <w:p>
          <w:pPr>
            <w:pStyle w:val="16"/>
            <w:tabs>
              <w:tab w:val="right" w:leader="dot" w:pos="10466"/>
            </w:tabs>
          </w:pPr>
          <w:r>
            <w:rPr>
              <w:bCs/>
              <w:lang w:val="zh-CN"/>
            </w:rPr>
            <w:fldChar w:fldCharType="begin"/>
          </w:r>
          <w:r>
            <w:rPr>
              <w:bCs/>
              <w:lang w:val="zh-CN"/>
            </w:rPr>
            <w:instrText xml:space="preserve"> HYPERLINK \l _Toc29451 </w:instrText>
          </w:r>
          <w:r>
            <w:rPr>
              <w:bCs/>
              <w:lang w:val="zh-CN"/>
            </w:rPr>
            <w:fldChar w:fldCharType="separate"/>
          </w:r>
          <w:r>
            <w:rPr>
              <w:rFonts w:hint="eastAsia"/>
            </w:rPr>
            <w:t>2.1 使用环境</w:t>
          </w:r>
          <w:r>
            <w:tab/>
          </w:r>
          <w:r>
            <w:fldChar w:fldCharType="begin"/>
          </w:r>
          <w:r>
            <w:instrText xml:space="preserve"> PAGEREF _Toc29451 </w:instrText>
          </w:r>
          <w:r>
            <w:fldChar w:fldCharType="separate"/>
          </w:r>
          <w:r>
            <w:t>2</w:t>
          </w:r>
          <w:r>
            <w:fldChar w:fldCharType="end"/>
          </w:r>
          <w:r>
            <w:rPr>
              <w:bCs/>
              <w:lang w:val="zh-CN"/>
            </w:rPr>
            <w:fldChar w:fldCharType="end"/>
          </w:r>
        </w:p>
        <w:p>
          <w:pPr>
            <w:pStyle w:val="12"/>
            <w:tabs>
              <w:tab w:val="right" w:leader="dot" w:pos="10466"/>
            </w:tabs>
          </w:pPr>
          <w:r>
            <w:rPr>
              <w:bCs/>
              <w:lang w:val="zh-CN"/>
            </w:rPr>
            <w:fldChar w:fldCharType="begin"/>
          </w:r>
          <w:r>
            <w:rPr>
              <w:bCs/>
              <w:lang w:val="zh-CN"/>
            </w:rPr>
            <w:instrText xml:space="preserve"> HYPERLINK \l _Toc10062 </w:instrText>
          </w:r>
          <w:r>
            <w:rPr>
              <w:bCs/>
              <w:lang w:val="zh-CN"/>
            </w:rPr>
            <w:fldChar w:fldCharType="separate"/>
          </w:r>
          <w:r>
            <w:rPr>
              <w:rFonts w:hint="eastAsia"/>
            </w:rPr>
            <w:t>2.1.1 使用平台</w:t>
          </w:r>
          <w:r>
            <w:tab/>
          </w:r>
          <w:r>
            <w:fldChar w:fldCharType="begin"/>
          </w:r>
          <w:r>
            <w:instrText xml:space="preserve"> PAGEREF _Toc10062 </w:instrText>
          </w:r>
          <w:r>
            <w:fldChar w:fldCharType="separate"/>
          </w:r>
          <w:r>
            <w:t>2</w:t>
          </w:r>
          <w:r>
            <w:fldChar w:fldCharType="end"/>
          </w:r>
          <w:r>
            <w:rPr>
              <w:bCs/>
              <w:lang w:val="zh-CN"/>
            </w:rPr>
            <w:fldChar w:fldCharType="end"/>
          </w:r>
        </w:p>
        <w:p>
          <w:pPr>
            <w:pStyle w:val="12"/>
            <w:tabs>
              <w:tab w:val="right" w:leader="dot" w:pos="10466"/>
            </w:tabs>
          </w:pPr>
          <w:r>
            <w:rPr>
              <w:bCs/>
              <w:lang w:val="zh-CN"/>
            </w:rPr>
            <w:fldChar w:fldCharType="begin"/>
          </w:r>
          <w:r>
            <w:rPr>
              <w:bCs/>
              <w:lang w:val="zh-CN"/>
            </w:rPr>
            <w:instrText xml:space="preserve"> HYPERLINK \l _Toc32493 </w:instrText>
          </w:r>
          <w:r>
            <w:rPr>
              <w:bCs/>
              <w:lang w:val="zh-CN"/>
            </w:rPr>
            <w:fldChar w:fldCharType="separate"/>
          </w:r>
          <w:r>
            <w:rPr>
              <w:rFonts w:hint="eastAsia"/>
            </w:rPr>
            <w:t>2.1.2 支持系统</w:t>
          </w:r>
          <w:r>
            <w:tab/>
          </w:r>
          <w:r>
            <w:fldChar w:fldCharType="begin"/>
          </w:r>
          <w:r>
            <w:instrText xml:space="preserve"> PAGEREF _Toc32493 </w:instrText>
          </w:r>
          <w:r>
            <w:fldChar w:fldCharType="separate"/>
          </w:r>
          <w:r>
            <w:t>2</w:t>
          </w:r>
          <w:r>
            <w:fldChar w:fldCharType="end"/>
          </w:r>
          <w:r>
            <w:rPr>
              <w:bCs/>
              <w:lang w:val="zh-CN"/>
            </w:rPr>
            <w:fldChar w:fldCharType="end"/>
          </w:r>
        </w:p>
        <w:p>
          <w:pPr>
            <w:pStyle w:val="16"/>
            <w:tabs>
              <w:tab w:val="right" w:leader="dot" w:pos="10466"/>
            </w:tabs>
          </w:pPr>
          <w:r>
            <w:rPr>
              <w:bCs/>
              <w:lang w:val="zh-CN"/>
            </w:rPr>
            <w:fldChar w:fldCharType="begin"/>
          </w:r>
          <w:r>
            <w:rPr>
              <w:bCs/>
              <w:lang w:val="zh-CN"/>
            </w:rPr>
            <w:instrText xml:space="preserve"> HYPERLINK \l _Toc10376 </w:instrText>
          </w:r>
          <w:r>
            <w:rPr>
              <w:bCs/>
              <w:lang w:val="zh-CN"/>
            </w:rPr>
            <w:fldChar w:fldCharType="separate"/>
          </w:r>
          <w:r>
            <w:rPr>
              <w:rFonts w:hint="eastAsia"/>
            </w:rPr>
            <w:t xml:space="preserve">2.2 </w:t>
          </w:r>
          <w:r>
            <w:rPr>
              <w:rFonts w:hint="eastAsia"/>
              <w:lang w:val="en-US" w:eastAsia="zh-CN"/>
            </w:rPr>
            <w:t>修改步骤</w:t>
          </w:r>
          <w:r>
            <w:tab/>
          </w:r>
          <w:r>
            <w:fldChar w:fldCharType="begin"/>
          </w:r>
          <w:r>
            <w:instrText xml:space="preserve"> PAGEREF _Toc10376 </w:instrText>
          </w:r>
          <w:r>
            <w:fldChar w:fldCharType="separate"/>
          </w:r>
          <w:r>
            <w:t>2</w:t>
          </w:r>
          <w:r>
            <w:fldChar w:fldCharType="end"/>
          </w:r>
          <w:r>
            <w:rPr>
              <w:bCs/>
              <w:lang w:val="zh-CN"/>
            </w:rPr>
            <w:fldChar w:fldCharType="end"/>
          </w:r>
        </w:p>
        <w:p>
          <w:pPr>
            <w:pStyle w:val="12"/>
            <w:tabs>
              <w:tab w:val="right" w:leader="dot" w:pos="10466"/>
            </w:tabs>
          </w:pPr>
          <w:r>
            <w:rPr>
              <w:bCs/>
              <w:lang w:val="zh-CN"/>
            </w:rPr>
            <w:fldChar w:fldCharType="begin"/>
          </w:r>
          <w:r>
            <w:rPr>
              <w:bCs/>
              <w:lang w:val="zh-CN"/>
            </w:rPr>
            <w:instrText xml:space="preserve"> HYPERLINK \l _Toc12605 </w:instrText>
          </w:r>
          <w:r>
            <w:rPr>
              <w:bCs/>
              <w:lang w:val="zh-CN"/>
            </w:rPr>
            <w:fldChar w:fldCharType="separate"/>
          </w:r>
          <w:r>
            <w:rPr>
              <w:rFonts w:hint="eastAsia"/>
            </w:rPr>
            <w:t xml:space="preserve">2.2.1 </w:t>
          </w:r>
          <w:r>
            <w:rPr>
              <w:rFonts w:hint="eastAsia" w:ascii="仿宋" w:hAnsi="仿宋" w:eastAsia="仿宋" w:cs="仿宋"/>
              <w:bCs/>
              <w:szCs w:val="30"/>
            </w:rPr>
            <w:t>第</w:t>
          </w:r>
          <w:r>
            <w:rPr>
              <w:rFonts w:hint="eastAsia" w:ascii="仿宋" w:hAnsi="仿宋" w:eastAsia="仿宋" w:cs="仿宋"/>
              <w:bCs/>
              <w:szCs w:val="30"/>
              <w:lang w:val="en-US" w:eastAsia="zh-CN"/>
            </w:rPr>
            <w:t>一</w:t>
          </w:r>
          <w:r>
            <w:rPr>
              <w:rFonts w:hint="eastAsia" w:ascii="仿宋" w:hAnsi="仿宋" w:eastAsia="仿宋" w:cs="仿宋"/>
              <w:bCs/>
              <w:szCs w:val="30"/>
            </w:rPr>
            <w:t>步：</w:t>
          </w:r>
          <w:r>
            <w:rPr>
              <w:rFonts w:hint="eastAsia" w:ascii="仿宋" w:hAnsi="仿宋" w:eastAsia="仿宋" w:cs="仿宋"/>
              <w:bCs/>
              <w:szCs w:val="30"/>
              <w:lang w:val="en-US" w:eastAsia="zh-CN"/>
            </w:rPr>
            <w:t>用法定代表人账号</w:t>
          </w:r>
          <w:r>
            <w:rPr>
              <w:rFonts w:hint="eastAsia" w:ascii="仿宋" w:hAnsi="仿宋" w:eastAsia="仿宋" w:cs="仿宋"/>
              <w:szCs w:val="30"/>
            </w:rPr>
            <w:t>进入广东省统一身份认证平台</w:t>
          </w:r>
          <w:r>
            <w:rPr>
              <w:rFonts w:hint="eastAsia" w:ascii="仿宋" w:hAnsi="仿宋" w:eastAsia="仿宋" w:cs="仿宋"/>
              <w:bCs/>
              <w:szCs w:val="30"/>
            </w:rPr>
            <w:t>。</w:t>
          </w:r>
          <w:r>
            <w:tab/>
          </w:r>
          <w:r>
            <w:fldChar w:fldCharType="begin"/>
          </w:r>
          <w:r>
            <w:instrText xml:space="preserve"> PAGEREF _Toc12605 </w:instrText>
          </w:r>
          <w:r>
            <w:fldChar w:fldCharType="separate"/>
          </w:r>
          <w:r>
            <w:t>2</w:t>
          </w:r>
          <w:r>
            <w:fldChar w:fldCharType="end"/>
          </w:r>
          <w:r>
            <w:rPr>
              <w:bCs/>
              <w:lang w:val="zh-CN"/>
            </w:rPr>
            <w:fldChar w:fldCharType="end"/>
          </w:r>
        </w:p>
        <w:p>
          <w:pPr>
            <w:pStyle w:val="12"/>
            <w:tabs>
              <w:tab w:val="right" w:leader="dot" w:pos="10466"/>
            </w:tabs>
          </w:pPr>
          <w:r>
            <w:rPr>
              <w:bCs/>
              <w:lang w:val="zh-CN"/>
            </w:rPr>
            <w:fldChar w:fldCharType="begin"/>
          </w:r>
          <w:r>
            <w:rPr>
              <w:bCs/>
              <w:lang w:val="zh-CN"/>
            </w:rPr>
            <w:instrText xml:space="preserve"> HYPERLINK \l _Toc447 </w:instrText>
          </w:r>
          <w:r>
            <w:rPr>
              <w:bCs/>
              <w:lang w:val="zh-CN"/>
            </w:rPr>
            <w:fldChar w:fldCharType="separate"/>
          </w:r>
          <w:r>
            <w:rPr>
              <w:rFonts w:hint="eastAsia" w:ascii="仿宋" w:hAnsi="仿宋" w:eastAsia="仿宋" w:cs="仿宋"/>
              <w:bCs/>
              <w:szCs w:val="30"/>
            </w:rPr>
            <w:t>2.2.2 第</w:t>
          </w:r>
          <w:r>
            <w:rPr>
              <w:rFonts w:hint="eastAsia" w:ascii="仿宋" w:hAnsi="仿宋" w:eastAsia="仿宋" w:cs="仿宋"/>
              <w:bCs/>
              <w:szCs w:val="30"/>
              <w:lang w:val="en-US" w:eastAsia="zh-CN"/>
            </w:rPr>
            <w:t>二</w:t>
          </w:r>
          <w:r>
            <w:rPr>
              <w:rFonts w:hint="eastAsia" w:ascii="仿宋" w:hAnsi="仿宋" w:eastAsia="仿宋" w:cs="仿宋"/>
              <w:bCs/>
              <w:szCs w:val="30"/>
            </w:rPr>
            <w:t>步：</w:t>
          </w:r>
          <w:r>
            <w:rPr>
              <w:rFonts w:hint="eastAsia" w:ascii="仿宋" w:hAnsi="仿宋" w:eastAsia="仿宋" w:cs="仿宋"/>
              <w:bCs/>
              <w:szCs w:val="30"/>
              <w:lang w:val="en-US" w:eastAsia="zh-CN"/>
            </w:rPr>
            <w:t>修改账号基本信息</w:t>
          </w:r>
          <w:r>
            <w:tab/>
          </w:r>
          <w:r>
            <w:fldChar w:fldCharType="begin"/>
          </w:r>
          <w:r>
            <w:instrText xml:space="preserve"> PAGEREF _Toc447 </w:instrText>
          </w:r>
          <w:r>
            <w:fldChar w:fldCharType="separate"/>
          </w:r>
          <w:r>
            <w:t>3</w:t>
          </w:r>
          <w:r>
            <w:fldChar w:fldCharType="end"/>
          </w:r>
          <w:r>
            <w:rPr>
              <w:bCs/>
              <w:lang w:val="zh-CN"/>
            </w:rPr>
            <w:fldChar w:fldCharType="end"/>
          </w:r>
        </w:p>
        <w:p>
          <w:pPr>
            <w:pStyle w:val="12"/>
            <w:tabs>
              <w:tab w:val="right" w:leader="dot" w:pos="10466"/>
            </w:tabs>
          </w:pPr>
          <w:r>
            <w:rPr>
              <w:bCs/>
              <w:lang w:val="zh-CN"/>
            </w:rPr>
            <w:fldChar w:fldCharType="begin"/>
          </w:r>
          <w:r>
            <w:rPr>
              <w:bCs/>
              <w:lang w:val="zh-CN"/>
            </w:rPr>
            <w:instrText xml:space="preserve"> HYPERLINK \l _Toc7880 </w:instrText>
          </w:r>
          <w:r>
            <w:rPr>
              <w:bCs/>
              <w:lang w:val="zh-CN"/>
            </w:rPr>
            <w:fldChar w:fldCharType="separate"/>
          </w:r>
          <w:r>
            <w:rPr>
              <w:rFonts w:hint="eastAsia"/>
              <w:lang w:val="en-US" w:eastAsia="zh-CN"/>
            </w:rPr>
            <w:t xml:space="preserve">2.2.3 </w:t>
          </w:r>
          <w:r>
            <w:rPr>
              <w:rFonts w:hint="eastAsia" w:ascii="仿宋" w:hAnsi="仿宋" w:eastAsia="仿宋" w:cs="仿宋"/>
              <w:bCs/>
              <w:szCs w:val="30"/>
            </w:rPr>
            <w:t>第</w:t>
          </w:r>
          <w:r>
            <w:rPr>
              <w:rFonts w:hint="eastAsia" w:ascii="仿宋" w:hAnsi="仿宋" w:eastAsia="仿宋" w:cs="仿宋"/>
              <w:bCs/>
              <w:szCs w:val="30"/>
              <w:lang w:val="en-US" w:eastAsia="zh-CN"/>
            </w:rPr>
            <w:t>三</w:t>
          </w:r>
          <w:r>
            <w:rPr>
              <w:rFonts w:hint="eastAsia" w:ascii="仿宋" w:hAnsi="仿宋" w:eastAsia="仿宋" w:cs="仿宋"/>
              <w:bCs/>
              <w:szCs w:val="30"/>
            </w:rPr>
            <w:t>步：</w:t>
          </w:r>
          <w:r>
            <w:rPr>
              <w:rFonts w:hint="eastAsia" w:ascii="仿宋" w:hAnsi="仿宋" w:eastAsia="仿宋" w:cs="仿宋"/>
              <w:bCs/>
              <w:szCs w:val="30"/>
              <w:lang w:val="en-US" w:eastAsia="zh-CN"/>
            </w:rPr>
            <w:t>验证证件类型是否已经修改成功</w:t>
          </w:r>
          <w:r>
            <w:tab/>
          </w:r>
          <w:r>
            <w:fldChar w:fldCharType="begin"/>
          </w:r>
          <w:r>
            <w:instrText xml:space="preserve"> PAGEREF _Toc7880 </w:instrText>
          </w:r>
          <w:r>
            <w:fldChar w:fldCharType="separate"/>
          </w:r>
          <w:r>
            <w:t>9</w:t>
          </w:r>
          <w:r>
            <w:fldChar w:fldCharType="end"/>
          </w:r>
          <w:r>
            <w:rPr>
              <w:bCs/>
              <w:lang w:val="zh-CN"/>
            </w:rPr>
            <w:fldChar w:fldCharType="end"/>
          </w:r>
        </w:p>
        <w:p>
          <w:r>
            <w:rPr>
              <w:bCs/>
              <w:lang w:val="zh-CN"/>
            </w:rPr>
            <w:fldChar w:fldCharType="end"/>
          </w:r>
        </w:p>
      </w:sdtContent>
    </w:sdt>
    <w:p>
      <w:pPr>
        <w:jc w:val="center"/>
        <w:rPr>
          <w:rFonts w:ascii="宋体" w:hAnsi="宋体"/>
          <w:b/>
          <w:sz w:val="52"/>
          <w:szCs w:val="52"/>
        </w:rPr>
      </w:pPr>
    </w:p>
    <w:p>
      <w:pPr>
        <w:sectPr>
          <w:footerReference r:id="rId5" w:type="default"/>
          <w:pgSz w:w="11906" w:h="16838"/>
          <w:pgMar w:top="720" w:right="720" w:bottom="720" w:left="720" w:header="851" w:footer="992" w:gutter="0"/>
          <w:pgNumType w:fmt="upperRoman" w:start="1"/>
          <w:cols w:space="425" w:num="1"/>
          <w:docGrid w:type="lines" w:linePitch="326" w:charSpace="0"/>
        </w:sectPr>
      </w:pPr>
    </w:p>
    <w:p>
      <w:pPr>
        <w:pStyle w:val="2"/>
        <w:ind w:firstLine="480"/>
      </w:pPr>
      <w:bookmarkStart w:id="0" w:name="_Toc18676559"/>
      <w:bookmarkStart w:id="1" w:name="_Toc17047"/>
      <w:r>
        <w:rPr>
          <w:rFonts w:hint="eastAsia"/>
        </w:rPr>
        <w:t>前言</w:t>
      </w:r>
      <w:bookmarkEnd w:id="0"/>
      <w:bookmarkEnd w:id="1"/>
    </w:p>
    <w:p>
      <w:pPr>
        <w:pStyle w:val="3"/>
      </w:pPr>
      <w:bookmarkStart w:id="2" w:name="_Toc18676560"/>
      <w:bookmarkStart w:id="3" w:name="_Toc9121"/>
      <w:r>
        <w:rPr>
          <w:rFonts w:hint="eastAsia"/>
        </w:rPr>
        <w:t>概述</w:t>
      </w:r>
      <w:bookmarkEnd w:id="2"/>
      <w:bookmarkEnd w:id="3"/>
    </w:p>
    <w:p>
      <w:pPr>
        <w:ind w:firstLine="480" w:firstLineChars="200"/>
      </w:pPr>
      <w:r>
        <w:rPr>
          <w:rFonts w:hint="eastAsia"/>
        </w:rPr>
        <w:t>本文介绍了</w:t>
      </w:r>
      <w:r>
        <w:rPr>
          <w:rFonts w:hint="eastAsia"/>
          <w:lang w:val="en-US" w:eastAsia="zh-CN"/>
        </w:rPr>
        <w:t>深圳市经纪机构及分支机构备案及变更秒批操作步骤，异地经纪机构及分支机构所属的经纪机构为异地情况不能走秒批程序</w:t>
      </w:r>
      <w:r>
        <w:rPr>
          <w:rFonts w:hint="eastAsia"/>
        </w:rPr>
        <w:t>。</w:t>
      </w:r>
    </w:p>
    <w:p>
      <w:pPr>
        <w:pStyle w:val="3"/>
      </w:pPr>
      <w:bookmarkStart w:id="4" w:name="_Toc18676561"/>
      <w:bookmarkStart w:id="5" w:name="_Toc3794"/>
      <w:r>
        <w:rPr>
          <w:rFonts w:hint="eastAsia"/>
        </w:rPr>
        <w:t>读者对象</w:t>
      </w:r>
      <w:bookmarkEnd w:id="4"/>
      <w:bookmarkEnd w:id="5"/>
    </w:p>
    <w:p>
      <w:pPr>
        <w:ind w:firstLine="480" w:firstLineChars="200"/>
        <w:rPr>
          <w:rFonts w:ascii="宋体" w:hAnsi="宋体"/>
          <w:color w:val="000000" w:themeColor="text1"/>
          <w:szCs w:val="24"/>
          <w14:textFill>
            <w14:solidFill>
              <w14:schemeClr w14:val="tx1"/>
            </w14:solidFill>
          </w14:textFill>
        </w:rPr>
      </w:pPr>
      <w:r>
        <w:rPr>
          <w:rFonts w:hint="eastAsia" w:ascii="宋体" w:hAnsi="宋体"/>
          <w:color w:val="000000" w:themeColor="text1"/>
          <w:szCs w:val="24"/>
          <w14:textFill>
            <w14:solidFill>
              <w14:schemeClr w14:val="tx1"/>
            </w14:solidFill>
          </w14:textFill>
        </w:rPr>
        <w:t>本文档主要适用于以下读者：</w:t>
      </w:r>
    </w:p>
    <w:p>
      <w:pPr>
        <w:pStyle w:val="31"/>
        <w:spacing w:before="0" w:after="0" w:line="360" w:lineRule="auto"/>
        <w:ind w:left="0" w:firstLine="420" w:firstLineChars="200"/>
        <w:sectPr>
          <w:footerReference r:id="rId6" w:type="default"/>
          <w:pgSz w:w="11906" w:h="16838"/>
          <w:pgMar w:top="720" w:right="720" w:bottom="720" w:left="720" w:header="851" w:footer="992" w:gutter="0"/>
          <w:pgNumType w:start="1"/>
          <w:cols w:space="425" w:num="1"/>
          <w:docGrid w:type="lines" w:linePitch="326" w:charSpace="0"/>
        </w:sectPr>
      </w:pPr>
      <w:r>
        <w:rPr>
          <w:rFonts w:hint="eastAsia"/>
          <w:lang w:val="en-US" w:eastAsia="zh-CN"/>
        </w:rPr>
        <w:t>经纪机构法定代表人、经办人</w:t>
      </w:r>
    </w:p>
    <w:p>
      <w:pPr>
        <w:pStyle w:val="2"/>
      </w:pPr>
      <w:bookmarkStart w:id="6" w:name="_Toc6404"/>
      <w:r>
        <w:rPr>
          <w:rFonts w:hint="eastAsia"/>
        </w:rPr>
        <w:t>操作指引</w:t>
      </w:r>
      <w:bookmarkEnd w:id="6"/>
    </w:p>
    <w:p>
      <w:pPr>
        <w:pStyle w:val="3"/>
      </w:pPr>
      <w:r>
        <w:rPr>
          <w:rFonts w:hint="eastAsia"/>
          <w:lang w:val="en-US" w:eastAsia="zh-CN"/>
        </w:rPr>
        <w:t>使用前准备工作</w:t>
      </w:r>
    </w:p>
    <w:p>
      <w:pPr>
        <w:numPr>
          <w:ilvl w:val="0"/>
          <w:numId w:val="3"/>
        </w:numPr>
        <w:ind w:firstLine="480" w:firstLineChars="200"/>
        <w:rPr>
          <w:rFonts w:hint="eastAsia"/>
          <w:lang w:val="en-US" w:eastAsia="zh-CN"/>
        </w:rPr>
      </w:pPr>
      <w:r>
        <w:rPr>
          <w:rFonts w:hint="eastAsia"/>
          <w:lang w:val="en-US" w:eastAsia="zh-CN"/>
        </w:rPr>
        <w:t>电脑一台，网络畅通；</w:t>
      </w:r>
    </w:p>
    <w:p>
      <w:pPr>
        <w:numPr>
          <w:ilvl w:val="0"/>
          <w:numId w:val="3"/>
        </w:numPr>
        <w:ind w:firstLine="480" w:firstLineChars="200"/>
        <w:rPr>
          <w:rFonts w:hint="default" w:eastAsia="宋体"/>
          <w:lang w:val="en-US" w:eastAsia="zh-CN"/>
        </w:rPr>
      </w:pPr>
      <w:r>
        <w:rPr>
          <w:rFonts w:hint="eastAsia"/>
          <w:lang w:val="en-US" w:eastAsia="zh-CN"/>
        </w:rPr>
        <w:t>操作者为法定代表人或者是法定代表人已经授权的经办人身份；</w:t>
      </w:r>
    </w:p>
    <w:p>
      <w:pPr>
        <w:numPr>
          <w:ilvl w:val="0"/>
          <w:numId w:val="3"/>
        </w:numPr>
        <w:ind w:firstLine="480" w:firstLineChars="200"/>
        <w:rPr>
          <w:rFonts w:hint="default" w:eastAsia="宋体"/>
          <w:lang w:val="en-US" w:eastAsia="zh-CN"/>
        </w:rPr>
      </w:pPr>
      <w:r>
        <w:rPr>
          <w:rFonts w:hint="eastAsia"/>
          <w:lang w:val="en-US" w:eastAsia="zh-CN"/>
        </w:rPr>
        <w:t>经纪机构及分支机构在广东省统一身份认证平台已经用统一社会信用代码进行注册，不能是组织机构代码注册，如果是组织机构代码，请参照以下指引进行修改。</w:t>
      </w:r>
    </w:p>
    <w:p>
      <w:pPr>
        <w:numPr>
          <w:ilvl w:val="0"/>
          <w:numId w:val="0"/>
        </w:numPr>
        <w:jc w:val="center"/>
        <w:rPr>
          <w:rFonts w:hint="default" w:eastAsia="宋体"/>
          <w:lang w:val="en-US" w:eastAsia="zh-CN"/>
        </w:rPr>
      </w:pPr>
      <w:r>
        <w:rPr>
          <w:rFonts w:hint="default" w:eastAsia="宋体"/>
          <w:lang w:val="en-US" w:eastAsia="zh-CN"/>
        </w:rPr>
        <w:object>
          <v:shape id="_x0000_i1025" o:spt="75" type="#_x0000_t75" style="height:66pt;width:72.75pt;" o:ole="t" filled="f" o:preferrelative="t" stroked="f" coordsize="21600,21600">
            <v:path/>
            <v:fill on="f" focussize="0,0"/>
            <v:stroke on="f"/>
            <v:imagedata r:id="rId8" o:title=""/>
            <o:lock v:ext="edit" aspectratio="t"/>
            <w10:wrap type="none"/>
            <w10:anchorlock/>
          </v:shape>
          <o:OLEObject Type="Link" ProgID="Word.Document.12" ShapeID="_x0000_i1025" UpdateMode="Always" DrawAspect="Icon" ObjectID="_1468075725" r:id="rId9">
            <o:LinkType>EnhancedMetaFile</o:LinkType>
            <o:LockedField>false</o:LockedField>
            <o:FieldCodes>\f 0</o:FieldCodes>
          </o:OLEObject>
        </w:object>
      </w:r>
    </w:p>
    <w:p>
      <w:pPr>
        <w:pStyle w:val="4"/>
      </w:pPr>
      <w:bookmarkStart w:id="7" w:name="_Toc10062"/>
      <w:r>
        <w:rPr>
          <w:rFonts w:hint="eastAsia"/>
        </w:rPr>
        <w:t>使用平台</w:t>
      </w:r>
      <w:bookmarkEnd w:id="7"/>
    </w:p>
    <w:p>
      <w:pPr>
        <w:rPr>
          <w:rFonts w:hint="default" w:eastAsia="宋体"/>
          <w:lang w:val="en-US" w:eastAsia="zh-CN"/>
        </w:rPr>
      </w:pPr>
      <w:r>
        <w:rPr>
          <w:rFonts w:hint="eastAsia"/>
          <w:lang w:val="en-US" w:eastAsia="zh-CN"/>
        </w:rPr>
        <w:t>广东政务服务网：https://www.gdzwfw.gov.cn/portal/index?region=440300</w:t>
      </w:r>
    </w:p>
    <w:p>
      <w:pPr>
        <w:pStyle w:val="4"/>
      </w:pPr>
      <w:r>
        <w:rPr>
          <w:rFonts w:hint="eastAsia"/>
          <w:lang w:val="en-US" w:eastAsia="zh-CN"/>
        </w:rPr>
        <w:t>事项统一入口</w:t>
      </w:r>
    </w:p>
    <w:p>
      <w:pPr>
        <w:numPr>
          <w:ilvl w:val="0"/>
          <w:numId w:val="4"/>
        </w:numPr>
        <w:jc w:val="left"/>
        <w:rPr>
          <w:rFonts w:hint="eastAsia" w:ascii="仿宋" w:hAnsi="仿宋" w:eastAsia="仿宋" w:cs="仿宋"/>
          <w:sz w:val="30"/>
          <w:szCs w:val="30"/>
        </w:rPr>
      </w:pPr>
      <w:r>
        <w:rPr>
          <w:rFonts w:hint="eastAsia" w:ascii="仿宋" w:hAnsi="仿宋" w:eastAsia="仿宋" w:cs="仿宋"/>
          <w:sz w:val="30"/>
          <w:szCs w:val="30"/>
          <w:lang w:val="en-US" w:eastAsia="zh-CN"/>
        </w:rPr>
        <w:t>输入网址：</w:t>
      </w:r>
      <w:r>
        <w:rPr>
          <w:rFonts w:hint="eastAsia" w:ascii="仿宋" w:hAnsi="仿宋" w:eastAsia="仿宋" w:cs="仿宋"/>
          <w:sz w:val="30"/>
          <w:szCs w:val="30"/>
        </w:rPr>
        <w:fldChar w:fldCharType="begin"/>
      </w:r>
      <w:r>
        <w:rPr>
          <w:rFonts w:hint="eastAsia" w:ascii="仿宋" w:hAnsi="仿宋" w:eastAsia="仿宋" w:cs="仿宋"/>
          <w:sz w:val="30"/>
          <w:szCs w:val="30"/>
        </w:rPr>
        <w:instrText xml:space="preserve"> HYPERLINK "https://www.gdzwfw.gov.cn/portal/index?region=440300" </w:instrText>
      </w:r>
      <w:r>
        <w:rPr>
          <w:rFonts w:hint="eastAsia" w:ascii="仿宋" w:hAnsi="仿宋" w:eastAsia="仿宋" w:cs="仿宋"/>
          <w:sz w:val="30"/>
          <w:szCs w:val="30"/>
        </w:rPr>
        <w:fldChar w:fldCharType="separate"/>
      </w:r>
      <w:r>
        <w:rPr>
          <w:rStyle w:val="22"/>
          <w:rFonts w:hint="eastAsia" w:ascii="仿宋" w:hAnsi="仿宋" w:eastAsia="仿宋" w:cs="仿宋"/>
          <w:sz w:val="30"/>
          <w:szCs w:val="30"/>
        </w:rPr>
        <w:t>https://www.gdzwfw.gov.cn/portal/index?region=440300</w:t>
      </w:r>
      <w:r>
        <w:rPr>
          <w:rFonts w:hint="eastAsia" w:ascii="仿宋" w:hAnsi="仿宋" w:eastAsia="仿宋" w:cs="仿宋"/>
          <w:sz w:val="30"/>
          <w:szCs w:val="30"/>
        </w:rPr>
        <w:fldChar w:fldCharType="end"/>
      </w:r>
    </w:p>
    <w:p>
      <w:pPr>
        <w:numPr>
          <w:ilvl w:val="0"/>
          <w:numId w:val="4"/>
        </w:numPr>
        <w:jc w:val="left"/>
        <w:rPr>
          <w:rFonts w:hint="eastAsia" w:ascii="仿宋" w:hAnsi="仿宋" w:eastAsia="仿宋" w:cs="仿宋"/>
          <w:sz w:val="30"/>
          <w:szCs w:val="30"/>
        </w:rPr>
      </w:pPr>
      <w:r>
        <w:rPr>
          <w:rFonts w:hint="eastAsia" w:ascii="仿宋" w:hAnsi="仿宋" w:eastAsia="仿宋" w:cs="仿宋"/>
          <w:sz w:val="30"/>
          <w:szCs w:val="30"/>
          <w:lang w:val="en-US" w:eastAsia="zh-CN"/>
        </w:rPr>
        <w:t>输入“房地产经纪机构”关键字，点击搜索</w:t>
      </w:r>
    </w:p>
    <w:p>
      <w:pPr>
        <w:numPr>
          <w:ilvl w:val="0"/>
          <w:numId w:val="0"/>
        </w:numPr>
        <w:jc w:val="left"/>
        <w:rPr>
          <w:rFonts w:hint="eastAsia" w:ascii="仿宋" w:hAnsi="仿宋" w:eastAsia="仿宋" w:cs="仿宋"/>
          <w:sz w:val="30"/>
          <w:szCs w:val="30"/>
        </w:rPr>
      </w:pPr>
      <w:r>
        <w:rPr>
          <w:rFonts w:hint="eastAsia" w:ascii="仿宋" w:hAnsi="仿宋" w:eastAsia="仿宋" w:cs="仿宋"/>
          <w:sz w:val="30"/>
          <w:szCs w:val="30"/>
        </w:rPr>
        <w:drawing>
          <wp:inline distT="0" distB="0" distL="114300" distR="114300">
            <wp:extent cx="6644640" cy="3775075"/>
            <wp:effectExtent l="0" t="0" r="3810" b="15875"/>
            <wp:docPr id="4" name="图片 4" descr="f5e0dd23c535f33a071d550a492f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f5e0dd23c535f33a071d550a492f017"/>
                    <pic:cNvPicPr>
                      <a:picLocks noChangeAspect="1"/>
                    </pic:cNvPicPr>
                  </pic:nvPicPr>
                  <pic:blipFill>
                    <a:blip r:embed="rId10"/>
                    <a:stretch>
                      <a:fillRect/>
                    </a:stretch>
                  </pic:blipFill>
                  <pic:spPr>
                    <a:xfrm>
                      <a:off x="0" y="0"/>
                      <a:ext cx="6644640" cy="3775075"/>
                    </a:xfrm>
                    <a:prstGeom prst="rect">
                      <a:avLst/>
                    </a:prstGeom>
                  </pic:spPr>
                </pic:pic>
              </a:graphicData>
            </a:graphic>
          </wp:inline>
        </w:drawing>
      </w:r>
    </w:p>
    <w:p>
      <w:pPr>
        <w:numPr>
          <w:ilvl w:val="0"/>
          <w:numId w:val="4"/>
        </w:numPr>
        <w:jc w:val="left"/>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选择“</w:t>
      </w:r>
      <w:r>
        <w:rPr>
          <w:rFonts w:hint="eastAsia" w:ascii="仿宋" w:hAnsi="仿宋" w:eastAsia="仿宋" w:cs="仿宋"/>
          <w:sz w:val="30"/>
          <w:szCs w:val="30"/>
          <w:lang w:val="en-US" w:eastAsia="zh-CN"/>
        </w:rPr>
        <w:fldChar w:fldCharType="begin"/>
      </w:r>
      <w:r>
        <w:rPr>
          <w:rFonts w:hint="eastAsia" w:ascii="仿宋" w:hAnsi="仿宋" w:eastAsia="仿宋" w:cs="仿宋"/>
          <w:sz w:val="30"/>
          <w:szCs w:val="30"/>
          <w:lang w:val="en-US" w:eastAsia="zh-CN"/>
        </w:rPr>
        <w:instrText xml:space="preserve"> HYPERLINK "https://www.gdzwfw.gov.cn/portal/v2/javascript:;" </w:instrText>
      </w:r>
      <w:r>
        <w:rPr>
          <w:rFonts w:hint="eastAsia" w:ascii="仿宋" w:hAnsi="仿宋" w:eastAsia="仿宋" w:cs="仿宋"/>
          <w:sz w:val="30"/>
          <w:szCs w:val="30"/>
          <w:lang w:val="en-US" w:eastAsia="zh-CN"/>
        </w:rPr>
        <w:fldChar w:fldCharType="separate"/>
      </w:r>
      <w:r>
        <w:rPr>
          <w:rFonts w:hint="eastAsia" w:ascii="仿宋" w:hAnsi="仿宋" w:eastAsia="仿宋" w:cs="仿宋"/>
          <w:sz w:val="30"/>
          <w:szCs w:val="30"/>
          <w:lang w:val="en-US" w:eastAsia="zh-CN"/>
        </w:rPr>
        <w:t>房地产经纪机构及其分支机构设立备案</w:t>
      </w:r>
      <w:r>
        <w:rPr>
          <w:rFonts w:hint="eastAsia" w:ascii="仿宋" w:hAnsi="仿宋" w:eastAsia="仿宋" w:cs="仿宋"/>
          <w:sz w:val="30"/>
          <w:szCs w:val="30"/>
          <w:lang w:val="en-US" w:eastAsia="zh-CN"/>
        </w:rPr>
        <w:fldChar w:fldCharType="end"/>
      </w:r>
      <w:r>
        <w:rPr>
          <w:rFonts w:hint="eastAsia" w:ascii="仿宋" w:hAnsi="仿宋" w:eastAsia="仿宋" w:cs="仿宋"/>
          <w:sz w:val="30"/>
          <w:szCs w:val="30"/>
          <w:lang w:val="en-US" w:eastAsia="zh-CN"/>
        </w:rPr>
        <w:t>”事项，点击在线办理</w:t>
      </w:r>
    </w:p>
    <w:p>
      <w:pPr>
        <w:numPr>
          <w:ilvl w:val="0"/>
          <w:numId w:val="0"/>
        </w:numPr>
        <w:jc w:val="left"/>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drawing>
          <wp:inline distT="0" distB="0" distL="114300" distR="114300">
            <wp:extent cx="6640195" cy="2684780"/>
            <wp:effectExtent l="0" t="0" r="8255" b="1270"/>
            <wp:docPr id="8" name="图片 8" descr="dd168ec06938e1951df18288ee8802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dd168ec06938e1951df18288ee8802a"/>
                    <pic:cNvPicPr>
                      <a:picLocks noChangeAspect="1"/>
                    </pic:cNvPicPr>
                  </pic:nvPicPr>
                  <pic:blipFill>
                    <a:blip r:embed="rId11"/>
                    <a:stretch>
                      <a:fillRect/>
                    </a:stretch>
                  </pic:blipFill>
                  <pic:spPr>
                    <a:xfrm>
                      <a:off x="0" y="0"/>
                      <a:ext cx="6640195" cy="2684780"/>
                    </a:xfrm>
                    <a:prstGeom prst="rect">
                      <a:avLst/>
                    </a:prstGeom>
                  </pic:spPr>
                </pic:pic>
              </a:graphicData>
            </a:graphic>
          </wp:inline>
        </w:drawing>
      </w:r>
    </w:p>
    <w:p>
      <w:pPr>
        <w:numPr>
          <w:ilvl w:val="0"/>
          <w:numId w:val="4"/>
        </w:numPr>
        <w:jc w:val="left"/>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选择“房地产经纪机构及其分支机构设立备案”情形，点击办理，进入到具体的办理界面。</w:t>
      </w:r>
    </w:p>
    <w:p>
      <w:pPr>
        <w:numPr>
          <w:ilvl w:val="0"/>
          <w:numId w:val="0"/>
        </w:numPr>
        <w:jc w:val="left"/>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drawing>
          <wp:inline distT="0" distB="0" distL="114300" distR="114300">
            <wp:extent cx="6637020" cy="3180715"/>
            <wp:effectExtent l="0" t="0" r="11430" b="635"/>
            <wp:docPr id="9" name="图片 9" descr="f7541deaeccb0ca48c847d9774d263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f7541deaeccb0ca48c847d9774d263a"/>
                    <pic:cNvPicPr>
                      <a:picLocks noChangeAspect="1"/>
                    </pic:cNvPicPr>
                  </pic:nvPicPr>
                  <pic:blipFill>
                    <a:blip r:embed="rId12"/>
                    <a:stretch>
                      <a:fillRect/>
                    </a:stretch>
                  </pic:blipFill>
                  <pic:spPr>
                    <a:xfrm>
                      <a:off x="0" y="0"/>
                      <a:ext cx="6637020" cy="3180715"/>
                    </a:xfrm>
                    <a:prstGeom prst="rect">
                      <a:avLst/>
                    </a:prstGeom>
                  </pic:spPr>
                </pic:pic>
              </a:graphicData>
            </a:graphic>
          </wp:inline>
        </w:drawing>
      </w:r>
    </w:p>
    <w:p/>
    <w:p>
      <w:pPr>
        <w:pStyle w:val="3"/>
      </w:pPr>
      <w:r>
        <w:rPr>
          <w:rFonts w:hint="eastAsia"/>
          <w:lang w:val="en-US" w:eastAsia="zh-CN"/>
        </w:rPr>
        <w:t>经纪机构备案操作步骤</w:t>
      </w:r>
    </w:p>
    <w:p>
      <w:pPr>
        <w:pStyle w:val="4"/>
        <w:tabs>
          <w:tab w:val="left" w:pos="709"/>
        </w:tabs>
        <w:rPr>
          <w:rFonts w:hint="eastAsia" w:ascii="仿宋" w:hAnsi="仿宋" w:eastAsia="仿宋" w:cs="仿宋"/>
          <w:sz w:val="30"/>
          <w:szCs w:val="30"/>
        </w:rPr>
      </w:pPr>
      <w:bookmarkStart w:id="8" w:name="_Toc12605"/>
      <w:r>
        <w:rPr>
          <w:rFonts w:hint="eastAsia" w:ascii="仿宋" w:hAnsi="仿宋" w:eastAsia="仿宋" w:cs="仿宋"/>
          <w:bCs/>
          <w:sz w:val="30"/>
          <w:szCs w:val="30"/>
        </w:rPr>
        <w:t>第</w:t>
      </w:r>
      <w:r>
        <w:rPr>
          <w:rFonts w:hint="eastAsia" w:ascii="仿宋" w:hAnsi="仿宋" w:eastAsia="仿宋" w:cs="仿宋"/>
          <w:bCs/>
          <w:sz w:val="30"/>
          <w:szCs w:val="30"/>
          <w:lang w:val="en-US" w:eastAsia="zh-CN"/>
        </w:rPr>
        <w:t>一</w:t>
      </w:r>
      <w:r>
        <w:rPr>
          <w:rFonts w:hint="eastAsia" w:ascii="仿宋" w:hAnsi="仿宋" w:eastAsia="仿宋" w:cs="仿宋"/>
          <w:bCs/>
          <w:sz w:val="30"/>
          <w:szCs w:val="30"/>
        </w:rPr>
        <w:t>步：</w:t>
      </w:r>
      <w:r>
        <w:rPr>
          <w:rFonts w:hint="eastAsia" w:ascii="仿宋" w:hAnsi="仿宋" w:eastAsia="仿宋" w:cs="仿宋"/>
          <w:bCs/>
          <w:sz w:val="30"/>
          <w:szCs w:val="30"/>
          <w:lang w:val="en-US" w:eastAsia="zh-CN"/>
        </w:rPr>
        <w:t>条件自检</w:t>
      </w:r>
      <w:r>
        <w:rPr>
          <w:rFonts w:hint="eastAsia" w:ascii="仿宋" w:hAnsi="仿宋" w:eastAsia="仿宋" w:cs="仿宋"/>
          <w:b w:val="0"/>
          <w:bCs/>
          <w:sz w:val="30"/>
          <w:szCs w:val="30"/>
        </w:rPr>
        <w:t>。</w:t>
      </w:r>
      <w:bookmarkEnd w:id="8"/>
    </w:p>
    <w:p>
      <w:pPr>
        <w:numPr>
          <w:ilvl w:val="0"/>
          <w:numId w:val="5"/>
        </w:numPr>
        <w:rPr>
          <w:rFonts w:hint="default" w:eastAsia="仿宋"/>
          <w:lang w:val="en-US" w:eastAsia="zh-CN"/>
        </w:rPr>
      </w:pPr>
      <w:r>
        <w:rPr>
          <w:rFonts w:hint="eastAsia" w:eastAsia="仿宋"/>
          <w:lang w:val="en-US" w:eastAsia="zh-CN"/>
        </w:rPr>
        <w:t>经纪机构备案条件：未曾备案或者是备案证书过期或者是备案证书有效期&lt;30个自然日</w:t>
      </w:r>
    </w:p>
    <w:p>
      <w:pPr>
        <w:numPr>
          <w:ilvl w:val="0"/>
          <w:numId w:val="5"/>
        </w:numPr>
        <w:rPr>
          <w:rFonts w:hint="default" w:eastAsia="仿宋"/>
          <w:lang w:val="en-US" w:eastAsia="zh-CN"/>
        </w:rPr>
      </w:pPr>
      <w:r>
        <w:rPr>
          <w:rFonts w:hint="eastAsia" w:eastAsia="仿宋"/>
          <w:lang w:val="en-US" w:eastAsia="zh-CN"/>
        </w:rPr>
        <w:t>选择“房地产经纪机构备案”秒批情形</w:t>
      </w:r>
    </w:p>
    <w:p>
      <w:pPr>
        <w:numPr>
          <w:ilvl w:val="0"/>
          <w:numId w:val="0"/>
        </w:numPr>
        <w:jc w:val="left"/>
        <w:rPr>
          <w:rFonts w:hint="eastAsia" w:ascii="仿宋" w:hAnsi="仿宋" w:eastAsia="仿宋" w:cs="仿宋"/>
          <w:sz w:val="30"/>
          <w:szCs w:val="30"/>
          <w:lang w:eastAsia="zh-CN"/>
        </w:rPr>
      </w:pPr>
      <w:r>
        <w:rPr>
          <w:rFonts w:hint="eastAsia" w:ascii="仿宋" w:hAnsi="仿宋" w:eastAsia="仿宋" w:cs="仿宋"/>
          <w:sz w:val="30"/>
          <w:szCs w:val="30"/>
          <w:lang w:eastAsia="zh-CN"/>
        </w:rPr>
        <w:drawing>
          <wp:inline distT="0" distB="0" distL="114300" distR="114300">
            <wp:extent cx="6249670" cy="3908425"/>
            <wp:effectExtent l="0" t="0" r="17780" b="15875"/>
            <wp:docPr id="14" name="图片 14" descr="cf8ffdc93b3834c4d18ce691387fa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cf8ffdc93b3834c4d18ce691387faea"/>
                    <pic:cNvPicPr>
                      <a:picLocks noChangeAspect="1"/>
                    </pic:cNvPicPr>
                  </pic:nvPicPr>
                  <pic:blipFill>
                    <a:blip r:embed="rId13"/>
                    <a:stretch>
                      <a:fillRect/>
                    </a:stretch>
                  </pic:blipFill>
                  <pic:spPr>
                    <a:xfrm>
                      <a:off x="0" y="0"/>
                      <a:ext cx="6249670" cy="3908425"/>
                    </a:xfrm>
                    <a:prstGeom prst="rect">
                      <a:avLst/>
                    </a:prstGeom>
                  </pic:spPr>
                </pic:pic>
              </a:graphicData>
            </a:graphic>
          </wp:inline>
        </w:drawing>
      </w:r>
    </w:p>
    <w:p>
      <w:pPr>
        <w:numPr>
          <w:ilvl w:val="0"/>
          <w:numId w:val="5"/>
        </w:numPr>
        <w:rPr>
          <w:rFonts w:hint="default" w:eastAsia="仿宋"/>
          <w:lang w:val="en-US" w:eastAsia="zh-CN"/>
        </w:rPr>
      </w:pPr>
      <w:r>
        <w:rPr>
          <w:rFonts w:hint="eastAsia" w:eastAsia="仿宋"/>
          <w:lang w:val="en-US" w:eastAsia="zh-CN"/>
        </w:rPr>
        <w:t>检查法人证件号码是否是“统一社会信用代码”，如果不是请参考2.1.2“广东省统一身份认证平台修改法定代表人证件号码为统一社会信用代码操作指引”。</w:t>
      </w:r>
    </w:p>
    <w:p>
      <w:pPr>
        <w:numPr>
          <w:ilvl w:val="0"/>
          <w:numId w:val="0"/>
        </w:numPr>
        <w:jc w:val="left"/>
        <w:rPr>
          <w:rFonts w:hint="eastAsia" w:ascii="仿宋" w:hAnsi="仿宋" w:eastAsia="仿宋" w:cs="仿宋"/>
          <w:sz w:val="30"/>
          <w:szCs w:val="30"/>
          <w:lang w:eastAsia="zh-CN"/>
        </w:rPr>
      </w:pPr>
      <w:r>
        <w:drawing>
          <wp:inline distT="0" distB="0" distL="114300" distR="114300">
            <wp:extent cx="6637020" cy="2464435"/>
            <wp:effectExtent l="0" t="0" r="11430" b="12065"/>
            <wp:docPr id="12"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4"/>
                    <pic:cNvPicPr>
                      <a:picLocks noChangeAspect="1"/>
                    </pic:cNvPicPr>
                  </pic:nvPicPr>
                  <pic:blipFill>
                    <a:blip r:embed="rId14"/>
                    <a:stretch>
                      <a:fillRect/>
                    </a:stretch>
                  </pic:blipFill>
                  <pic:spPr>
                    <a:xfrm>
                      <a:off x="0" y="0"/>
                      <a:ext cx="6637020" cy="2464435"/>
                    </a:xfrm>
                    <a:prstGeom prst="rect">
                      <a:avLst/>
                    </a:prstGeom>
                    <a:noFill/>
                    <a:ln>
                      <a:noFill/>
                    </a:ln>
                  </pic:spPr>
                </pic:pic>
              </a:graphicData>
            </a:graphic>
          </wp:inline>
        </w:drawing>
      </w:r>
    </w:p>
    <w:p>
      <w:pPr>
        <w:numPr>
          <w:ilvl w:val="0"/>
          <w:numId w:val="6"/>
        </w:numPr>
        <w:rPr>
          <w:rFonts w:hint="eastAsia" w:eastAsia="仿宋"/>
          <w:lang w:val="en-US" w:eastAsia="zh-CN"/>
        </w:rPr>
      </w:pPr>
      <w:r>
        <w:rPr>
          <w:rFonts w:hint="eastAsia" w:eastAsia="仿宋"/>
          <w:lang w:val="en-US" w:eastAsia="zh-CN"/>
        </w:rPr>
        <w:t>勾选服务协议及申办知情同意书，点击下一步</w:t>
      </w:r>
    </w:p>
    <w:p>
      <w:pPr>
        <w:numPr>
          <w:ilvl w:val="0"/>
          <w:numId w:val="0"/>
        </w:numPr>
        <w:rPr>
          <w:rFonts w:hint="default" w:eastAsia="仿宋"/>
          <w:lang w:val="en-US" w:eastAsia="zh-CN"/>
        </w:rPr>
      </w:pPr>
      <w:r>
        <w:drawing>
          <wp:inline distT="0" distB="0" distL="114300" distR="114300">
            <wp:extent cx="6637655" cy="4226560"/>
            <wp:effectExtent l="0" t="0" r="10795" b="2540"/>
            <wp:docPr id="1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6"/>
                    <pic:cNvPicPr>
                      <a:picLocks noChangeAspect="1"/>
                    </pic:cNvPicPr>
                  </pic:nvPicPr>
                  <pic:blipFill>
                    <a:blip r:embed="rId15"/>
                    <a:stretch>
                      <a:fillRect/>
                    </a:stretch>
                  </pic:blipFill>
                  <pic:spPr>
                    <a:xfrm>
                      <a:off x="0" y="0"/>
                      <a:ext cx="6637655" cy="4226560"/>
                    </a:xfrm>
                    <a:prstGeom prst="rect">
                      <a:avLst/>
                    </a:prstGeom>
                    <a:noFill/>
                    <a:ln>
                      <a:noFill/>
                    </a:ln>
                  </pic:spPr>
                </pic:pic>
              </a:graphicData>
            </a:graphic>
          </wp:inline>
        </w:drawing>
      </w:r>
    </w:p>
    <w:p>
      <w:pPr>
        <w:pStyle w:val="4"/>
        <w:tabs>
          <w:tab w:val="left" w:pos="709"/>
        </w:tabs>
        <w:rPr>
          <w:rFonts w:hint="default" w:ascii="宋体" w:hAnsi="宋体" w:cs="宋体"/>
          <w:sz w:val="24"/>
          <w:szCs w:val="24"/>
          <w:lang w:val="en-US" w:eastAsia="zh-CN"/>
        </w:rPr>
      </w:pPr>
      <w:bookmarkStart w:id="9" w:name="_Toc447"/>
      <w:r>
        <w:rPr>
          <w:rFonts w:hint="eastAsia" w:ascii="仿宋" w:hAnsi="仿宋" w:eastAsia="仿宋" w:cs="仿宋"/>
          <w:bCs/>
          <w:sz w:val="30"/>
          <w:szCs w:val="30"/>
        </w:rPr>
        <w:t>第</w:t>
      </w:r>
      <w:r>
        <w:rPr>
          <w:rFonts w:hint="eastAsia" w:ascii="仿宋" w:hAnsi="仿宋" w:eastAsia="仿宋" w:cs="仿宋"/>
          <w:bCs/>
          <w:sz w:val="30"/>
          <w:szCs w:val="30"/>
          <w:lang w:val="en-US" w:eastAsia="zh-CN"/>
        </w:rPr>
        <w:t>二</w:t>
      </w:r>
      <w:r>
        <w:rPr>
          <w:rFonts w:hint="eastAsia" w:ascii="仿宋" w:hAnsi="仿宋" w:eastAsia="仿宋" w:cs="仿宋"/>
          <w:bCs/>
          <w:sz w:val="30"/>
          <w:szCs w:val="30"/>
        </w:rPr>
        <w:t>步：</w:t>
      </w:r>
      <w:bookmarkEnd w:id="9"/>
      <w:r>
        <w:rPr>
          <w:rFonts w:hint="eastAsia" w:ascii="仿宋" w:hAnsi="仿宋" w:eastAsia="仿宋" w:cs="仿宋"/>
          <w:bCs/>
          <w:sz w:val="30"/>
          <w:szCs w:val="30"/>
          <w:lang w:val="en-US" w:eastAsia="zh-CN"/>
        </w:rPr>
        <w:t>填写备案内容</w:t>
      </w:r>
    </w:p>
    <w:p>
      <w:pPr>
        <w:numPr>
          <w:ilvl w:val="0"/>
          <w:numId w:val="7"/>
        </w:numPr>
        <w:rPr>
          <w:rFonts w:hint="default" w:ascii="宋体" w:hAnsi="宋体" w:cs="宋体"/>
          <w:sz w:val="24"/>
          <w:szCs w:val="24"/>
          <w:lang w:val="en-US" w:eastAsia="zh-CN"/>
        </w:rPr>
      </w:pPr>
      <w:r>
        <w:rPr>
          <w:rFonts w:hint="eastAsia" w:ascii="宋体" w:hAnsi="宋体" w:cs="宋体"/>
          <w:sz w:val="24"/>
          <w:szCs w:val="24"/>
          <w:lang w:val="en-US" w:eastAsia="zh-CN"/>
        </w:rPr>
        <w:t>统一社会信用代码不能录，并且不能为空，如果为空，请参考2.1.2检查法定代表人是否在广东省统一身份认证平台的证件类型不为统一社会信用代码，并且参考指南进行修改。</w:t>
      </w:r>
    </w:p>
    <w:p>
      <w:pPr>
        <w:numPr>
          <w:ilvl w:val="0"/>
          <w:numId w:val="7"/>
        </w:numPr>
        <w:rPr>
          <w:rFonts w:hint="default" w:ascii="宋体" w:hAnsi="宋体" w:cs="宋体"/>
          <w:sz w:val="24"/>
          <w:szCs w:val="24"/>
          <w:lang w:val="en-US" w:eastAsia="zh-CN"/>
        </w:rPr>
      </w:pPr>
      <w:r>
        <w:rPr>
          <w:rFonts w:hint="default" w:ascii="宋体" w:hAnsi="宋体" w:cs="宋体"/>
          <w:sz w:val="24"/>
          <w:szCs w:val="24"/>
          <w:lang w:val="en-US" w:eastAsia="zh-CN"/>
        </w:rPr>
        <w:t>红色带*为必填项，必须录入数据</w:t>
      </w:r>
      <w:r>
        <w:rPr>
          <w:rFonts w:hint="eastAsia" w:ascii="宋体" w:hAnsi="宋体" w:cs="宋体"/>
          <w:sz w:val="24"/>
          <w:szCs w:val="24"/>
          <w:lang w:val="en-US" w:eastAsia="zh-CN"/>
        </w:rPr>
        <w:t>，一般经营项目要包含“房地产经纪”关键字，如果没有，请去商事主体进行变更。</w:t>
      </w:r>
    </w:p>
    <w:p>
      <w:pPr>
        <w:numPr>
          <w:ilvl w:val="0"/>
          <w:numId w:val="7"/>
        </w:numPr>
        <w:rPr>
          <w:rFonts w:hint="default" w:ascii="宋体" w:hAnsi="宋体" w:cs="宋体"/>
          <w:sz w:val="24"/>
          <w:szCs w:val="24"/>
          <w:lang w:val="en-US" w:eastAsia="zh-CN"/>
        </w:rPr>
      </w:pPr>
      <w:r>
        <w:rPr>
          <w:rFonts w:hint="eastAsia" w:ascii="宋体" w:hAnsi="宋体" w:cs="宋体"/>
          <w:sz w:val="24"/>
          <w:szCs w:val="24"/>
          <w:lang w:val="en-US" w:eastAsia="zh-CN"/>
        </w:rPr>
        <w:t>企业联系方式必须录入手机号码，不能录入座机；成立日期要和商事主体证书上保持一致，不 一致请去商事主体进行修改。</w:t>
      </w:r>
    </w:p>
    <w:p>
      <w:pPr>
        <w:numPr>
          <w:ilvl w:val="0"/>
          <w:numId w:val="7"/>
        </w:numPr>
        <w:rPr>
          <w:rFonts w:hint="default" w:ascii="宋体" w:hAnsi="宋体" w:cs="宋体"/>
          <w:sz w:val="24"/>
          <w:szCs w:val="24"/>
          <w:lang w:val="en-US" w:eastAsia="zh-CN"/>
        </w:rPr>
      </w:pPr>
      <w:r>
        <w:rPr>
          <w:rFonts w:hint="eastAsia" w:ascii="宋体" w:hAnsi="宋体" w:cs="宋体"/>
          <w:sz w:val="24"/>
          <w:szCs w:val="24"/>
          <w:lang w:val="en-US" w:eastAsia="zh-CN"/>
        </w:rPr>
        <w:t>专职房地产经纪人需要添加本经纪机构下不在黑名单的从业经纪人，并且近三个月内都有大于1个月的社保记录。</w:t>
      </w:r>
    </w:p>
    <w:p>
      <w:pPr>
        <w:numPr>
          <w:ilvl w:val="0"/>
          <w:numId w:val="7"/>
        </w:numPr>
        <w:rPr>
          <w:rFonts w:hint="default" w:ascii="宋体" w:hAnsi="宋体" w:cs="宋体"/>
          <w:sz w:val="24"/>
          <w:szCs w:val="24"/>
          <w:lang w:val="en-US" w:eastAsia="zh-CN"/>
        </w:rPr>
      </w:pPr>
      <w:r>
        <w:rPr>
          <w:rFonts w:hint="eastAsia" w:ascii="宋体" w:hAnsi="宋体" w:cs="宋体"/>
          <w:sz w:val="24"/>
          <w:szCs w:val="24"/>
          <w:lang w:val="en-US" w:eastAsia="zh-CN"/>
        </w:rPr>
        <w:t>点击下一步，进入材料界面</w:t>
      </w:r>
    </w:p>
    <w:p>
      <w:pPr>
        <w:rPr>
          <w:rFonts w:hint="default" w:ascii="宋体" w:hAnsi="宋体" w:cs="宋体"/>
          <w:sz w:val="24"/>
          <w:szCs w:val="24"/>
          <w:lang w:val="en-US" w:eastAsia="zh-CN"/>
        </w:rPr>
      </w:pPr>
      <w:r>
        <w:rPr>
          <w:rFonts w:hint="default" w:ascii="宋体" w:hAnsi="宋体" w:cs="宋体"/>
          <w:sz w:val="24"/>
          <w:szCs w:val="24"/>
          <w:lang w:val="en-US" w:eastAsia="zh-CN"/>
        </w:rPr>
        <w:drawing>
          <wp:inline distT="0" distB="0" distL="114300" distR="114300">
            <wp:extent cx="6638290" cy="6395085"/>
            <wp:effectExtent l="0" t="0" r="10160" b="5715"/>
            <wp:docPr id="37" name="图片 37" descr="6ec4b7eb17f34fdc7e0c062f48954f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descr="6ec4b7eb17f34fdc7e0c062f48954f7"/>
                    <pic:cNvPicPr>
                      <a:picLocks noChangeAspect="1"/>
                    </pic:cNvPicPr>
                  </pic:nvPicPr>
                  <pic:blipFill>
                    <a:blip r:embed="rId16"/>
                    <a:stretch>
                      <a:fillRect/>
                    </a:stretch>
                  </pic:blipFill>
                  <pic:spPr>
                    <a:xfrm>
                      <a:off x="0" y="0"/>
                      <a:ext cx="6638290" cy="6395085"/>
                    </a:xfrm>
                    <a:prstGeom prst="rect">
                      <a:avLst/>
                    </a:prstGeom>
                  </pic:spPr>
                </pic:pic>
              </a:graphicData>
            </a:graphic>
          </wp:inline>
        </w:drawing>
      </w:r>
    </w:p>
    <w:p>
      <w:pPr>
        <w:rPr>
          <w:rFonts w:ascii="宋体" w:hAnsi="宋体" w:eastAsia="宋体" w:cs="宋体"/>
          <w:sz w:val="24"/>
          <w:szCs w:val="24"/>
        </w:rPr>
      </w:pPr>
      <w:r>
        <w:rPr>
          <w:rFonts w:hint="eastAsia"/>
          <w:lang w:val="en-US" w:eastAsia="zh-CN"/>
        </w:rPr>
        <w:t xml:space="preserve"> </w:t>
      </w:r>
    </w:p>
    <w:p>
      <w:pPr>
        <w:pStyle w:val="4"/>
        <w:tabs>
          <w:tab w:val="left" w:pos="709"/>
        </w:tabs>
        <w:rPr>
          <w:rFonts w:hint="eastAsia"/>
          <w:lang w:val="en-US" w:eastAsia="zh-CN"/>
        </w:rPr>
      </w:pPr>
      <w:bookmarkStart w:id="10" w:name="_Toc7880"/>
      <w:r>
        <w:rPr>
          <w:rFonts w:hint="eastAsia" w:ascii="仿宋" w:hAnsi="仿宋" w:eastAsia="仿宋" w:cs="仿宋"/>
          <w:bCs/>
          <w:sz w:val="30"/>
          <w:szCs w:val="30"/>
        </w:rPr>
        <w:t>第</w:t>
      </w:r>
      <w:r>
        <w:rPr>
          <w:rFonts w:hint="eastAsia" w:ascii="仿宋" w:hAnsi="仿宋" w:eastAsia="仿宋" w:cs="仿宋"/>
          <w:bCs/>
          <w:sz w:val="30"/>
          <w:szCs w:val="30"/>
          <w:lang w:val="en-US" w:eastAsia="zh-CN"/>
        </w:rPr>
        <w:t>三</w:t>
      </w:r>
      <w:r>
        <w:rPr>
          <w:rFonts w:hint="eastAsia" w:ascii="仿宋" w:hAnsi="仿宋" w:eastAsia="仿宋" w:cs="仿宋"/>
          <w:bCs/>
          <w:sz w:val="30"/>
          <w:szCs w:val="30"/>
        </w:rPr>
        <w:t>步：</w:t>
      </w:r>
      <w:bookmarkEnd w:id="10"/>
      <w:r>
        <w:rPr>
          <w:rFonts w:hint="eastAsia" w:ascii="仿宋" w:hAnsi="仿宋" w:eastAsia="仿宋" w:cs="仿宋"/>
          <w:bCs/>
          <w:sz w:val="30"/>
          <w:szCs w:val="30"/>
          <w:lang w:val="en-US" w:eastAsia="zh-CN"/>
        </w:rPr>
        <w:t>上传材料</w:t>
      </w:r>
    </w:p>
    <w:p>
      <w:pPr>
        <w:numPr>
          <w:ilvl w:val="0"/>
          <w:numId w:val="8"/>
        </w:numPr>
        <w:rPr>
          <w:rFonts w:hint="eastAsia" w:ascii="仿宋" w:hAnsi="仿宋" w:eastAsia="仿宋" w:cs="仿宋"/>
          <w:bCs/>
          <w:sz w:val="24"/>
          <w:szCs w:val="24"/>
          <w:lang w:val="en-US" w:eastAsia="zh-CN"/>
        </w:rPr>
      </w:pPr>
      <w:r>
        <w:rPr>
          <w:rFonts w:hint="eastAsia" w:ascii="仿宋" w:hAnsi="仿宋" w:eastAsia="仿宋" w:cs="仿宋"/>
          <w:bCs/>
          <w:sz w:val="24"/>
          <w:szCs w:val="24"/>
          <w:lang w:val="en-US" w:eastAsia="zh-CN"/>
        </w:rPr>
        <w:t>此处需要注意：如果法定代表人在广东省统一身份认证平台实名认证级别是四级以上，可以不手动上传材料，系统会自动获取电子证照，实名认证升级请登录广东省统一身份认证平台进行操作。如果法定代表的实名认证级别没有达到4级，可以点击“上传附件”进行附件上传。</w:t>
      </w:r>
    </w:p>
    <w:p>
      <w:pPr>
        <w:numPr>
          <w:ilvl w:val="0"/>
          <w:numId w:val="0"/>
        </w:numPr>
        <w:rPr>
          <w:rFonts w:hint="eastAsia" w:ascii="仿宋" w:hAnsi="仿宋" w:eastAsia="仿宋" w:cs="仿宋"/>
          <w:bCs/>
          <w:sz w:val="30"/>
          <w:szCs w:val="30"/>
          <w:lang w:val="en-US" w:eastAsia="zh-CN"/>
        </w:rPr>
      </w:pPr>
      <w:r>
        <w:rPr>
          <w:rFonts w:hint="eastAsia" w:ascii="仿宋" w:hAnsi="仿宋" w:eastAsia="仿宋" w:cs="仿宋"/>
          <w:bCs/>
          <w:sz w:val="30"/>
          <w:szCs w:val="30"/>
          <w:lang w:val="en-US" w:eastAsia="zh-CN"/>
        </w:rPr>
        <w:drawing>
          <wp:inline distT="0" distB="0" distL="114300" distR="114300">
            <wp:extent cx="6635750" cy="2766695"/>
            <wp:effectExtent l="0" t="0" r="12700" b="14605"/>
            <wp:docPr id="25" name="图片 25" descr="33953a185e9be5fe0ad59b2670d434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descr="33953a185e9be5fe0ad59b2670d434c"/>
                    <pic:cNvPicPr>
                      <a:picLocks noChangeAspect="1"/>
                    </pic:cNvPicPr>
                  </pic:nvPicPr>
                  <pic:blipFill>
                    <a:blip r:embed="rId17"/>
                    <a:stretch>
                      <a:fillRect/>
                    </a:stretch>
                  </pic:blipFill>
                  <pic:spPr>
                    <a:xfrm>
                      <a:off x="0" y="0"/>
                      <a:ext cx="6635750" cy="2766695"/>
                    </a:xfrm>
                    <a:prstGeom prst="rect">
                      <a:avLst/>
                    </a:prstGeom>
                  </pic:spPr>
                </pic:pic>
              </a:graphicData>
            </a:graphic>
          </wp:inline>
        </w:drawing>
      </w:r>
    </w:p>
    <w:p>
      <w:pPr>
        <w:numPr>
          <w:ilvl w:val="0"/>
          <w:numId w:val="8"/>
        </w:numPr>
        <w:rPr>
          <w:rFonts w:hint="default" w:ascii="仿宋" w:hAnsi="仿宋" w:eastAsia="仿宋" w:cs="仿宋"/>
          <w:bCs/>
          <w:sz w:val="24"/>
          <w:szCs w:val="24"/>
          <w:lang w:val="en-US" w:eastAsia="zh-CN"/>
        </w:rPr>
      </w:pPr>
      <w:r>
        <w:rPr>
          <w:rFonts w:hint="eastAsia" w:ascii="仿宋" w:hAnsi="仿宋" w:eastAsia="仿宋" w:cs="仿宋"/>
          <w:bCs/>
          <w:sz w:val="24"/>
          <w:szCs w:val="24"/>
          <w:lang w:val="en-US" w:eastAsia="zh-CN"/>
        </w:rPr>
        <w:t>预览材料电子证照是否有误，如果有误请联系商事主体进行修改，材料无误后点击提交按钮。</w:t>
      </w:r>
    </w:p>
    <w:p>
      <w:pPr>
        <w:pStyle w:val="4"/>
        <w:tabs>
          <w:tab w:val="left" w:pos="709"/>
        </w:tabs>
        <w:rPr>
          <w:rFonts w:hint="eastAsia"/>
          <w:lang w:val="en-US" w:eastAsia="zh-CN"/>
        </w:rPr>
      </w:pPr>
      <w:r>
        <w:rPr>
          <w:rFonts w:hint="eastAsia" w:ascii="仿宋" w:hAnsi="仿宋" w:eastAsia="仿宋" w:cs="仿宋"/>
          <w:bCs/>
          <w:sz w:val="30"/>
          <w:szCs w:val="30"/>
        </w:rPr>
        <w:t>第</w:t>
      </w:r>
      <w:r>
        <w:rPr>
          <w:rFonts w:hint="eastAsia" w:ascii="仿宋" w:hAnsi="仿宋" w:eastAsia="仿宋" w:cs="仿宋"/>
          <w:bCs/>
          <w:sz w:val="30"/>
          <w:szCs w:val="30"/>
          <w:lang w:val="en-US" w:eastAsia="zh-CN"/>
        </w:rPr>
        <w:t>四</w:t>
      </w:r>
      <w:r>
        <w:rPr>
          <w:rFonts w:hint="eastAsia" w:ascii="仿宋" w:hAnsi="仿宋" w:eastAsia="仿宋" w:cs="仿宋"/>
          <w:bCs/>
          <w:sz w:val="30"/>
          <w:szCs w:val="30"/>
        </w:rPr>
        <w:t>步：</w:t>
      </w:r>
      <w:r>
        <w:rPr>
          <w:rFonts w:hint="eastAsia" w:ascii="仿宋" w:hAnsi="仿宋" w:eastAsia="仿宋" w:cs="仿宋"/>
          <w:bCs/>
          <w:sz w:val="30"/>
          <w:szCs w:val="30"/>
          <w:lang w:val="en-US" w:eastAsia="zh-CN"/>
        </w:rPr>
        <w:t>等待秒批结果</w:t>
      </w:r>
    </w:p>
    <w:p>
      <w:pPr>
        <w:numPr>
          <w:ilvl w:val="0"/>
          <w:numId w:val="9"/>
        </w:numPr>
        <w:rPr>
          <w:rFonts w:hint="eastAsia"/>
          <w:lang w:val="en-US" w:eastAsia="zh-CN"/>
        </w:rPr>
      </w:pPr>
      <w:r>
        <w:rPr>
          <w:rFonts w:hint="eastAsia"/>
          <w:lang w:val="en-US" w:eastAsia="zh-CN"/>
        </w:rPr>
        <w:t>提交成功后会提示“业务申请已办结”。如果上传失败，请按提示联系经纪机构协会帮忙解决。</w:t>
      </w:r>
    </w:p>
    <w:p>
      <w:pPr>
        <w:numPr>
          <w:ilvl w:val="0"/>
          <w:numId w:val="9"/>
        </w:numPr>
        <w:rPr>
          <w:rFonts w:hint="default"/>
          <w:lang w:val="en-US" w:eastAsia="zh-CN"/>
        </w:rPr>
      </w:pPr>
      <w:r>
        <w:rPr>
          <w:rFonts w:hint="eastAsia"/>
          <w:lang w:val="en-US" w:eastAsia="zh-CN"/>
        </w:rPr>
        <w:t>领证请本次“申请人”注意接收短信通知。</w:t>
      </w:r>
    </w:p>
    <w:p>
      <w:pPr>
        <w:rPr>
          <w:rFonts w:hint="eastAsia"/>
          <w:lang w:val="en-US" w:eastAsia="zh-CN"/>
        </w:rPr>
      </w:pPr>
      <w:r>
        <w:rPr>
          <w:rFonts w:hint="eastAsia"/>
          <w:lang w:val="en-US" w:eastAsia="zh-CN"/>
        </w:rPr>
        <w:drawing>
          <wp:inline distT="0" distB="0" distL="114300" distR="114300">
            <wp:extent cx="6638925" cy="2479675"/>
            <wp:effectExtent l="0" t="0" r="9525" b="15875"/>
            <wp:docPr id="26" name="图片 26" descr="5aba62cf79266092bd81ace2b1010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descr="5aba62cf79266092bd81ace2b1010ca"/>
                    <pic:cNvPicPr>
                      <a:picLocks noChangeAspect="1"/>
                    </pic:cNvPicPr>
                  </pic:nvPicPr>
                  <pic:blipFill>
                    <a:blip r:embed="rId18"/>
                    <a:stretch>
                      <a:fillRect/>
                    </a:stretch>
                  </pic:blipFill>
                  <pic:spPr>
                    <a:xfrm>
                      <a:off x="0" y="0"/>
                      <a:ext cx="6638925" cy="2479675"/>
                    </a:xfrm>
                    <a:prstGeom prst="rect">
                      <a:avLst/>
                    </a:prstGeom>
                  </pic:spPr>
                </pic:pic>
              </a:graphicData>
            </a:graphic>
          </wp:inline>
        </w:drawing>
      </w:r>
    </w:p>
    <w:p>
      <w:pPr>
        <w:numPr>
          <w:ilvl w:val="0"/>
          <w:numId w:val="0"/>
        </w:numPr>
        <w:rPr>
          <w:rFonts w:hint="default" w:ascii="仿宋" w:hAnsi="仿宋" w:eastAsia="仿宋" w:cs="仿宋"/>
          <w:bCs/>
          <w:sz w:val="30"/>
          <w:szCs w:val="30"/>
          <w:lang w:val="en-US" w:eastAsia="zh-CN"/>
        </w:rPr>
      </w:pPr>
    </w:p>
    <w:p>
      <w:pPr>
        <w:numPr>
          <w:ilvl w:val="0"/>
          <w:numId w:val="0"/>
        </w:numPr>
        <w:rPr>
          <w:rFonts w:hint="default" w:ascii="仿宋" w:hAnsi="仿宋" w:eastAsia="仿宋" w:cs="仿宋"/>
          <w:bCs/>
          <w:sz w:val="30"/>
          <w:szCs w:val="30"/>
          <w:lang w:val="en-US" w:eastAsia="zh-CN"/>
        </w:rPr>
      </w:pPr>
    </w:p>
    <w:p>
      <w:pPr>
        <w:numPr>
          <w:ilvl w:val="0"/>
          <w:numId w:val="0"/>
        </w:numPr>
        <w:rPr>
          <w:rFonts w:hint="eastAsia"/>
          <w:lang w:val="en-US" w:eastAsia="zh-CN"/>
        </w:rPr>
      </w:pPr>
    </w:p>
    <w:p>
      <w:pPr>
        <w:pStyle w:val="3"/>
      </w:pPr>
      <w:r>
        <w:rPr>
          <w:rFonts w:hint="eastAsia"/>
          <w:lang w:val="en-US" w:eastAsia="zh-CN"/>
        </w:rPr>
        <w:t>分支机构备案操作步骤</w:t>
      </w:r>
    </w:p>
    <w:p>
      <w:pPr>
        <w:pStyle w:val="4"/>
        <w:tabs>
          <w:tab w:val="left" w:pos="709"/>
        </w:tabs>
        <w:rPr>
          <w:rFonts w:hint="eastAsia" w:ascii="仿宋" w:hAnsi="仿宋" w:eastAsia="仿宋" w:cs="仿宋"/>
          <w:sz w:val="30"/>
          <w:szCs w:val="30"/>
        </w:rPr>
      </w:pPr>
      <w:r>
        <w:rPr>
          <w:rFonts w:hint="eastAsia" w:ascii="仿宋" w:hAnsi="仿宋" w:eastAsia="仿宋" w:cs="仿宋"/>
          <w:bCs/>
          <w:sz w:val="30"/>
          <w:szCs w:val="30"/>
        </w:rPr>
        <w:t>第</w:t>
      </w:r>
      <w:r>
        <w:rPr>
          <w:rFonts w:hint="eastAsia" w:ascii="仿宋" w:hAnsi="仿宋" w:eastAsia="仿宋" w:cs="仿宋"/>
          <w:bCs/>
          <w:sz w:val="30"/>
          <w:szCs w:val="30"/>
          <w:lang w:val="en-US" w:eastAsia="zh-CN"/>
        </w:rPr>
        <w:t>一</w:t>
      </w:r>
      <w:r>
        <w:rPr>
          <w:rFonts w:hint="eastAsia" w:ascii="仿宋" w:hAnsi="仿宋" w:eastAsia="仿宋" w:cs="仿宋"/>
          <w:bCs/>
          <w:sz w:val="30"/>
          <w:szCs w:val="30"/>
        </w:rPr>
        <w:t>步：</w:t>
      </w:r>
      <w:r>
        <w:rPr>
          <w:rFonts w:hint="eastAsia" w:ascii="仿宋" w:hAnsi="仿宋" w:eastAsia="仿宋" w:cs="仿宋"/>
          <w:bCs/>
          <w:sz w:val="30"/>
          <w:szCs w:val="30"/>
          <w:lang w:val="en-US" w:eastAsia="zh-CN"/>
        </w:rPr>
        <w:t>条件自检</w:t>
      </w:r>
      <w:r>
        <w:rPr>
          <w:rFonts w:hint="eastAsia" w:ascii="仿宋" w:hAnsi="仿宋" w:eastAsia="仿宋" w:cs="仿宋"/>
          <w:b w:val="0"/>
          <w:bCs/>
          <w:sz w:val="30"/>
          <w:szCs w:val="30"/>
        </w:rPr>
        <w:t>。</w:t>
      </w:r>
    </w:p>
    <w:p>
      <w:pPr>
        <w:numPr>
          <w:ilvl w:val="0"/>
          <w:numId w:val="10"/>
        </w:numPr>
        <w:rPr>
          <w:rFonts w:hint="default" w:eastAsia="仿宋"/>
          <w:lang w:val="en-US" w:eastAsia="zh-CN"/>
        </w:rPr>
      </w:pPr>
      <w:r>
        <w:rPr>
          <w:rFonts w:hint="eastAsia" w:eastAsia="仿宋"/>
          <w:lang w:val="en-US" w:eastAsia="zh-CN"/>
        </w:rPr>
        <w:t>分支经纪机构备案条件：未曾备案或者是备案证书过期或者是备案证书有效期&lt;30个自然日</w:t>
      </w:r>
    </w:p>
    <w:p>
      <w:pPr>
        <w:numPr>
          <w:ilvl w:val="0"/>
          <w:numId w:val="10"/>
        </w:numPr>
        <w:rPr>
          <w:rFonts w:hint="default" w:eastAsia="仿宋"/>
          <w:lang w:val="en-US" w:eastAsia="zh-CN"/>
        </w:rPr>
      </w:pPr>
      <w:r>
        <w:rPr>
          <w:rFonts w:hint="eastAsia" w:eastAsia="仿宋"/>
          <w:lang w:val="en-US" w:eastAsia="zh-CN"/>
        </w:rPr>
        <w:t>分支机构备案有效期截止日期与所属经纪机构的备案有效期的截止日期保持一致，所以确保经纪机构已备案。</w:t>
      </w:r>
    </w:p>
    <w:p>
      <w:pPr>
        <w:numPr>
          <w:ilvl w:val="0"/>
          <w:numId w:val="10"/>
        </w:numPr>
        <w:rPr>
          <w:rFonts w:hint="default" w:eastAsia="仿宋"/>
          <w:lang w:val="en-US" w:eastAsia="zh-CN"/>
        </w:rPr>
      </w:pPr>
      <w:r>
        <w:rPr>
          <w:rFonts w:hint="eastAsia" w:eastAsia="仿宋"/>
          <w:lang w:val="en-US" w:eastAsia="zh-CN"/>
        </w:rPr>
        <w:t>请注意，分支机构只能由所属经纪机构的经办人登录办理！！</w:t>
      </w:r>
    </w:p>
    <w:p>
      <w:pPr>
        <w:numPr>
          <w:ilvl w:val="0"/>
          <w:numId w:val="10"/>
        </w:numPr>
        <w:rPr>
          <w:rFonts w:hint="default" w:eastAsia="仿宋"/>
          <w:lang w:val="en-US" w:eastAsia="zh-CN"/>
        </w:rPr>
      </w:pPr>
      <w:r>
        <w:rPr>
          <w:rFonts w:hint="eastAsia" w:eastAsia="仿宋"/>
          <w:lang w:val="en-US" w:eastAsia="zh-CN"/>
        </w:rPr>
        <w:t>登录后，选择“房地产经纪分支机构备案”秒批情形，选择深圳区域。</w:t>
      </w:r>
    </w:p>
    <w:p>
      <w:pPr>
        <w:numPr>
          <w:ilvl w:val="0"/>
          <w:numId w:val="0"/>
        </w:numPr>
        <w:jc w:val="left"/>
        <w:rPr>
          <w:rFonts w:hint="eastAsia" w:ascii="仿宋" w:hAnsi="仿宋" w:eastAsia="仿宋" w:cs="仿宋"/>
          <w:sz w:val="30"/>
          <w:szCs w:val="30"/>
          <w:lang w:eastAsia="zh-CN"/>
        </w:rPr>
      </w:pPr>
      <w:r>
        <w:rPr>
          <w:rFonts w:hint="eastAsia" w:ascii="仿宋" w:hAnsi="仿宋" w:eastAsia="仿宋" w:cs="仿宋"/>
          <w:sz w:val="30"/>
          <w:szCs w:val="30"/>
          <w:lang w:eastAsia="zh-CN"/>
        </w:rPr>
        <w:drawing>
          <wp:inline distT="0" distB="0" distL="114300" distR="114300">
            <wp:extent cx="6242050" cy="3333750"/>
            <wp:effectExtent l="0" t="0" r="6350" b="0"/>
            <wp:docPr id="34" name="图片 34" descr="28960ce38abed5f509f2261168763d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descr="28960ce38abed5f509f2261168763d9"/>
                    <pic:cNvPicPr>
                      <a:picLocks noChangeAspect="1"/>
                    </pic:cNvPicPr>
                  </pic:nvPicPr>
                  <pic:blipFill>
                    <a:blip r:embed="rId19"/>
                    <a:stretch>
                      <a:fillRect/>
                    </a:stretch>
                  </pic:blipFill>
                  <pic:spPr>
                    <a:xfrm>
                      <a:off x="0" y="0"/>
                      <a:ext cx="6242050" cy="3333750"/>
                    </a:xfrm>
                    <a:prstGeom prst="rect">
                      <a:avLst/>
                    </a:prstGeom>
                  </pic:spPr>
                </pic:pic>
              </a:graphicData>
            </a:graphic>
          </wp:inline>
        </w:drawing>
      </w:r>
    </w:p>
    <w:p>
      <w:pPr>
        <w:numPr>
          <w:ilvl w:val="0"/>
          <w:numId w:val="10"/>
        </w:numPr>
        <w:rPr>
          <w:rFonts w:hint="default" w:eastAsia="仿宋"/>
          <w:lang w:val="en-US" w:eastAsia="zh-CN"/>
        </w:rPr>
      </w:pPr>
      <w:r>
        <w:rPr>
          <w:rFonts w:hint="eastAsia" w:eastAsia="仿宋"/>
          <w:lang w:val="en-US" w:eastAsia="zh-CN"/>
        </w:rPr>
        <w:t>检查法人证件号码是否是“统一社会信用代码”，如果不是请参考2.1.2“广东省统一身份认证平台修改法定代表人证件号码为统一社会信用代码操作指引”。</w:t>
      </w:r>
    </w:p>
    <w:p>
      <w:pPr>
        <w:numPr>
          <w:ilvl w:val="0"/>
          <w:numId w:val="0"/>
        </w:numPr>
        <w:jc w:val="left"/>
        <w:rPr>
          <w:rFonts w:hint="eastAsia" w:ascii="仿宋" w:hAnsi="仿宋" w:eastAsia="仿宋" w:cs="仿宋"/>
          <w:sz w:val="30"/>
          <w:szCs w:val="30"/>
          <w:lang w:eastAsia="zh-CN"/>
        </w:rPr>
      </w:pPr>
      <w:r>
        <w:drawing>
          <wp:inline distT="0" distB="0" distL="114300" distR="114300">
            <wp:extent cx="6637020" cy="2464435"/>
            <wp:effectExtent l="0" t="0" r="11430" b="12065"/>
            <wp:docPr id="29"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4"/>
                    <pic:cNvPicPr>
                      <a:picLocks noChangeAspect="1"/>
                    </pic:cNvPicPr>
                  </pic:nvPicPr>
                  <pic:blipFill>
                    <a:blip r:embed="rId14"/>
                    <a:stretch>
                      <a:fillRect/>
                    </a:stretch>
                  </pic:blipFill>
                  <pic:spPr>
                    <a:xfrm>
                      <a:off x="0" y="0"/>
                      <a:ext cx="6637020" cy="2464435"/>
                    </a:xfrm>
                    <a:prstGeom prst="rect">
                      <a:avLst/>
                    </a:prstGeom>
                    <a:noFill/>
                    <a:ln>
                      <a:noFill/>
                    </a:ln>
                  </pic:spPr>
                </pic:pic>
              </a:graphicData>
            </a:graphic>
          </wp:inline>
        </w:drawing>
      </w:r>
    </w:p>
    <w:p>
      <w:pPr>
        <w:numPr>
          <w:ilvl w:val="0"/>
          <w:numId w:val="6"/>
        </w:numPr>
        <w:rPr>
          <w:rFonts w:hint="eastAsia" w:eastAsia="仿宋"/>
          <w:lang w:val="en-US" w:eastAsia="zh-CN"/>
        </w:rPr>
      </w:pPr>
      <w:r>
        <w:rPr>
          <w:rFonts w:hint="eastAsia" w:eastAsia="仿宋"/>
          <w:lang w:val="en-US" w:eastAsia="zh-CN"/>
        </w:rPr>
        <w:t>勾选服务协议及申办知情同意书，点击下一步</w:t>
      </w:r>
    </w:p>
    <w:p>
      <w:pPr>
        <w:numPr>
          <w:ilvl w:val="0"/>
          <w:numId w:val="0"/>
        </w:numPr>
        <w:rPr>
          <w:rFonts w:hint="default" w:eastAsia="仿宋"/>
          <w:lang w:val="en-US" w:eastAsia="zh-CN"/>
        </w:rPr>
      </w:pPr>
      <w:r>
        <w:drawing>
          <wp:inline distT="0" distB="0" distL="114300" distR="114300">
            <wp:extent cx="6637655" cy="4226560"/>
            <wp:effectExtent l="0" t="0" r="10795" b="2540"/>
            <wp:docPr id="30"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6"/>
                    <pic:cNvPicPr>
                      <a:picLocks noChangeAspect="1"/>
                    </pic:cNvPicPr>
                  </pic:nvPicPr>
                  <pic:blipFill>
                    <a:blip r:embed="rId15"/>
                    <a:stretch>
                      <a:fillRect/>
                    </a:stretch>
                  </pic:blipFill>
                  <pic:spPr>
                    <a:xfrm>
                      <a:off x="0" y="0"/>
                      <a:ext cx="6637655" cy="4226560"/>
                    </a:xfrm>
                    <a:prstGeom prst="rect">
                      <a:avLst/>
                    </a:prstGeom>
                    <a:noFill/>
                    <a:ln>
                      <a:noFill/>
                    </a:ln>
                  </pic:spPr>
                </pic:pic>
              </a:graphicData>
            </a:graphic>
          </wp:inline>
        </w:drawing>
      </w:r>
    </w:p>
    <w:p>
      <w:pPr>
        <w:pStyle w:val="4"/>
        <w:tabs>
          <w:tab w:val="left" w:pos="709"/>
        </w:tabs>
        <w:rPr>
          <w:rFonts w:ascii="仿宋" w:hAnsi="仿宋" w:eastAsia="仿宋" w:cs="仿宋"/>
          <w:bCs/>
          <w:sz w:val="30"/>
          <w:szCs w:val="30"/>
        </w:rPr>
      </w:pPr>
      <w:r>
        <w:rPr>
          <w:rFonts w:hint="eastAsia" w:ascii="仿宋" w:hAnsi="仿宋" w:eastAsia="仿宋" w:cs="仿宋"/>
          <w:bCs/>
          <w:sz w:val="30"/>
          <w:szCs w:val="30"/>
        </w:rPr>
        <w:t>第</w:t>
      </w:r>
      <w:r>
        <w:rPr>
          <w:rFonts w:hint="eastAsia" w:ascii="仿宋" w:hAnsi="仿宋" w:eastAsia="仿宋" w:cs="仿宋"/>
          <w:bCs/>
          <w:sz w:val="30"/>
          <w:szCs w:val="30"/>
          <w:lang w:val="en-US" w:eastAsia="zh-CN"/>
        </w:rPr>
        <w:t>二</w:t>
      </w:r>
      <w:r>
        <w:rPr>
          <w:rFonts w:hint="eastAsia" w:ascii="仿宋" w:hAnsi="仿宋" w:eastAsia="仿宋" w:cs="仿宋"/>
          <w:bCs/>
          <w:sz w:val="30"/>
          <w:szCs w:val="30"/>
        </w:rPr>
        <w:t>步：</w:t>
      </w:r>
      <w:r>
        <w:rPr>
          <w:rFonts w:hint="eastAsia" w:ascii="仿宋" w:hAnsi="仿宋" w:eastAsia="仿宋" w:cs="仿宋"/>
          <w:bCs/>
          <w:sz w:val="30"/>
          <w:szCs w:val="30"/>
          <w:lang w:val="en-US" w:eastAsia="zh-CN"/>
        </w:rPr>
        <w:t>填写备案内容</w:t>
      </w:r>
    </w:p>
    <w:p>
      <w:pPr>
        <w:numPr>
          <w:ilvl w:val="0"/>
          <w:numId w:val="11"/>
        </w:numPr>
        <w:rPr>
          <w:rFonts w:hint="default" w:ascii="宋体" w:hAnsi="宋体" w:cs="宋体"/>
          <w:sz w:val="24"/>
          <w:szCs w:val="24"/>
          <w:lang w:val="en-US" w:eastAsia="zh-CN"/>
        </w:rPr>
      </w:pPr>
      <w:r>
        <w:rPr>
          <w:rFonts w:hint="eastAsia" w:ascii="宋体" w:hAnsi="宋体" w:cs="宋体"/>
          <w:sz w:val="24"/>
          <w:szCs w:val="24"/>
          <w:lang w:val="en-US" w:eastAsia="zh-CN"/>
        </w:rPr>
        <w:t>录入分支机构统一社会信用代码，系统会自动带出分支机构名称、分支机构负责人、负责人身份证号、经营范围、注册地址。</w:t>
      </w:r>
    </w:p>
    <w:p>
      <w:pPr>
        <w:numPr>
          <w:ilvl w:val="0"/>
          <w:numId w:val="11"/>
        </w:numPr>
        <w:rPr>
          <w:rFonts w:hint="default" w:ascii="宋体" w:hAnsi="宋体" w:cs="宋体"/>
          <w:sz w:val="24"/>
          <w:szCs w:val="24"/>
          <w:lang w:val="en-US" w:eastAsia="zh-CN"/>
        </w:rPr>
      </w:pPr>
      <w:r>
        <w:rPr>
          <w:rFonts w:hint="eastAsia" w:ascii="宋体" w:hAnsi="宋体" w:cs="宋体"/>
          <w:sz w:val="24"/>
          <w:szCs w:val="24"/>
          <w:lang w:val="en-US" w:eastAsia="zh-CN"/>
        </w:rPr>
        <w:t>经纪统一社会信用代码不能录，并且不能为空，如果为空，请参考2.1.2检查法定代表人是否在广东省统一身份认证平台的证件类型不为统一社会信用代码，并且参考指南进行修改。</w:t>
      </w:r>
    </w:p>
    <w:p>
      <w:pPr>
        <w:numPr>
          <w:ilvl w:val="0"/>
          <w:numId w:val="11"/>
        </w:numPr>
        <w:rPr>
          <w:rFonts w:hint="default" w:ascii="宋体" w:hAnsi="宋体" w:cs="宋体"/>
          <w:sz w:val="24"/>
          <w:szCs w:val="24"/>
          <w:lang w:val="en-US" w:eastAsia="zh-CN"/>
        </w:rPr>
      </w:pPr>
      <w:r>
        <w:rPr>
          <w:rFonts w:hint="default" w:ascii="宋体" w:hAnsi="宋体" w:cs="宋体"/>
          <w:sz w:val="24"/>
          <w:szCs w:val="24"/>
          <w:lang w:val="en-US" w:eastAsia="zh-CN"/>
        </w:rPr>
        <w:t>红色带*为必填项，必须录入数据</w:t>
      </w:r>
      <w:r>
        <w:rPr>
          <w:rFonts w:hint="eastAsia" w:ascii="宋体" w:hAnsi="宋体" w:cs="宋体"/>
          <w:sz w:val="24"/>
          <w:szCs w:val="24"/>
          <w:lang w:val="en-US" w:eastAsia="zh-CN"/>
        </w:rPr>
        <w:t>，一般经营项目要包含“房地产经纪”关键字，如果没有，请去商事主体进行变更。</w:t>
      </w:r>
    </w:p>
    <w:p>
      <w:pPr>
        <w:numPr>
          <w:ilvl w:val="0"/>
          <w:numId w:val="11"/>
        </w:numPr>
        <w:rPr>
          <w:rFonts w:hint="default" w:ascii="宋体" w:hAnsi="宋体" w:cs="宋体"/>
          <w:sz w:val="24"/>
          <w:szCs w:val="24"/>
          <w:lang w:val="en-US" w:eastAsia="zh-CN"/>
        </w:rPr>
      </w:pPr>
      <w:r>
        <w:rPr>
          <w:rFonts w:hint="eastAsia" w:ascii="宋体" w:hAnsi="宋体" w:cs="宋体"/>
          <w:sz w:val="24"/>
          <w:szCs w:val="24"/>
          <w:lang w:val="en-US" w:eastAsia="zh-CN"/>
        </w:rPr>
        <w:t>企业电话必须录入手机号码，不能录入座机；成立日期要和商事主体证书上保持一致，不一致请去商事主体进行修改。</w:t>
      </w:r>
    </w:p>
    <w:p>
      <w:pPr>
        <w:numPr>
          <w:ilvl w:val="0"/>
          <w:numId w:val="11"/>
        </w:numPr>
        <w:rPr>
          <w:rFonts w:hint="default" w:ascii="宋体" w:hAnsi="宋体" w:cs="宋体"/>
          <w:sz w:val="24"/>
          <w:szCs w:val="24"/>
          <w:lang w:val="en-US" w:eastAsia="zh-CN"/>
        </w:rPr>
      </w:pPr>
      <w:r>
        <w:rPr>
          <w:rFonts w:hint="eastAsia" w:ascii="宋体" w:hAnsi="宋体" w:cs="宋体"/>
          <w:sz w:val="24"/>
          <w:szCs w:val="24"/>
          <w:lang w:val="en-US" w:eastAsia="zh-CN"/>
        </w:rPr>
        <w:t>专职房地产经纪人需要添加本分支机构所属经纪机构下并且不在黑名单的从业经纪人，并且近三个月内都有大于1个月的社保记录。点击“＋”号，添加经纪人信息。</w:t>
      </w:r>
    </w:p>
    <w:p>
      <w:pPr>
        <w:numPr>
          <w:ilvl w:val="0"/>
          <w:numId w:val="11"/>
        </w:numPr>
        <w:rPr>
          <w:rFonts w:hint="default" w:ascii="宋体" w:hAnsi="宋体" w:cs="宋体"/>
          <w:sz w:val="24"/>
          <w:szCs w:val="24"/>
          <w:lang w:val="en-US" w:eastAsia="zh-CN"/>
        </w:rPr>
      </w:pPr>
      <w:r>
        <w:rPr>
          <w:rFonts w:hint="eastAsia" w:ascii="宋体" w:hAnsi="宋体" w:cs="宋体"/>
          <w:sz w:val="24"/>
          <w:szCs w:val="24"/>
          <w:lang w:val="en-US" w:eastAsia="zh-CN"/>
        </w:rPr>
        <w:t>点击下一步，进入材料界面</w:t>
      </w:r>
    </w:p>
    <w:p>
      <w:pPr>
        <w:rPr>
          <w:rFonts w:hint="default" w:ascii="宋体" w:hAnsi="宋体" w:cs="宋体"/>
          <w:sz w:val="24"/>
          <w:szCs w:val="24"/>
          <w:lang w:val="en-US" w:eastAsia="zh-CN"/>
        </w:rPr>
      </w:pPr>
      <w:r>
        <w:rPr>
          <w:rFonts w:hint="default" w:ascii="宋体" w:hAnsi="宋体" w:cs="宋体"/>
          <w:sz w:val="24"/>
          <w:szCs w:val="24"/>
          <w:lang w:val="en-US" w:eastAsia="zh-CN"/>
        </w:rPr>
        <w:drawing>
          <wp:inline distT="0" distB="0" distL="114300" distR="114300">
            <wp:extent cx="6638925" cy="4974590"/>
            <wp:effectExtent l="0" t="0" r="9525" b="16510"/>
            <wp:docPr id="36" name="图片 36" descr="e6007508467e9927efb57fe7d0bf8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descr="e6007508467e9927efb57fe7d0bf804"/>
                    <pic:cNvPicPr>
                      <a:picLocks noChangeAspect="1"/>
                    </pic:cNvPicPr>
                  </pic:nvPicPr>
                  <pic:blipFill>
                    <a:blip r:embed="rId20"/>
                    <a:stretch>
                      <a:fillRect/>
                    </a:stretch>
                  </pic:blipFill>
                  <pic:spPr>
                    <a:xfrm>
                      <a:off x="0" y="0"/>
                      <a:ext cx="6638925" cy="4974590"/>
                    </a:xfrm>
                    <a:prstGeom prst="rect">
                      <a:avLst/>
                    </a:prstGeom>
                  </pic:spPr>
                </pic:pic>
              </a:graphicData>
            </a:graphic>
          </wp:inline>
        </w:drawing>
      </w:r>
    </w:p>
    <w:p>
      <w:pPr>
        <w:rPr>
          <w:rFonts w:ascii="宋体" w:hAnsi="宋体" w:eastAsia="宋体" w:cs="宋体"/>
          <w:sz w:val="24"/>
          <w:szCs w:val="24"/>
        </w:rPr>
      </w:pPr>
      <w:r>
        <w:rPr>
          <w:rFonts w:hint="eastAsia"/>
          <w:lang w:val="en-US" w:eastAsia="zh-CN"/>
        </w:rPr>
        <w:t xml:space="preserve"> </w:t>
      </w:r>
    </w:p>
    <w:p>
      <w:pPr>
        <w:pStyle w:val="4"/>
        <w:tabs>
          <w:tab w:val="left" w:pos="709"/>
        </w:tabs>
        <w:rPr>
          <w:rFonts w:hint="eastAsia"/>
          <w:lang w:val="en-US" w:eastAsia="zh-CN"/>
        </w:rPr>
      </w:pPr>
      <w:r>
        <w:rPr>
          <w:rFonts w:hint="eastAsia" w:ascii="仿宋" w:hAnsi="仿宋" w:eastAsia="仿宋" w:cs="仿宋"/>
          <w:bCs/>
          <w:sz w:val="30"/>
          <w:szCs w:val="30"/>
        </w:rPr>
        <w:t>第</w:t>
      </w:r>
      <w:r>
        <w:rPr>
          <w:rFonts w:hint="eastAsia" w:ascii="仿宋" w:hAnsi="仿宋" w:eastAsia="仿宋" w:cs="仿宋"/>
          <w:bCs/>
          <w:sz w:val="30"/>
          <w:szCs w:val="30"/>
          <w:lang w:val="en-US" w:eastAsia="zh-CN"/>
        </w:rPr>
        <w:t>三</w:t>
      </w:r>
      <w:r>
        <w:rPr>
          <w:rFonts w:hint="eastAsia" w:ascii="仿宋" w:hAnsi="仿宋" w:eastAsia="仿宋" w:cs="仿宋"/>
          <w:bCs/>
          <w:sz w:val="30"/>
          <w:szCs w:val="30"/>
        </w:rPr>
        <w:t>步：</w:t>
      </w:r>
      <w:r>
        <w:rPr>
          <w:rFonts w:hint="eastAsia" w:ascii="仿宋" w:hAnsi="仿宋" w:eastAsia="仿宋" w:cs="仿宋"/>
          <w:bCs/>
          <w:sz w:val="30"/>
          <w:szCs w:val="30"/>
          <w:lang w:val="en-US" w:eastAsia="zh-CN"/>
        </w:rPr>
        <w:t>上传材料</w:t>
      </w:r>
    </w:p>
    <w:p>
      <w:pPr>
        <w:numPr>
          <w:ilvl w:val="0"/>
          <w:numId w:val="12"/>
        </w:numPr>
        <w:rPr>
          <w:rFonts w:hint="eastAsia" w:ascii="仿宋" w:hAnsi="仿宋" w:eastAsia="仿宋" w:cs="仿宋"/>
          <w:bCs/>
          <w:sz w:val="24"/>
          <w:szCs w:val="24"/>
          <w:lang w:val="en-US" w:eastAsia="zh-CN"/>
        </w:rPr>
      </w:pPr>
      <w:r>
        <w:rPr>
          <w:rFonts w:hint="eastAsia" w:ascii="仿宋" w:hAnsi="仿宋" w:eastAsia="仿宋" w:cs="仿宋"/>
          <w:bCs/>
          <w:sz w:val="24"/>
          <w:szCs w:val="24"/>
          <w:lang w:val="en-US" w:eastAsia="zh-CN"/>
        </w:rPr>
        <w:t>此处需要注意：如果总机构的法定代表人在广东省统一身份认证平台实名认证级别是四级以上，总机构工商营业执照副本可以不手动上传材料，系统会自动获取总机构电子证照，实名认证升级请登录广东省统一身份认证平台进行操作。如果法定代表的实名认证级别没有达到4级，可以点击“上传附件”进行附件上传。</w:t>
      </w:r>
    </w:p>
    <w:p>
      <w:pPr>
        <w:numPr>
          <w:ilvl w:val="0"/>
          <w:numId w:val="12"/>
        </w:numPr>
        <w:rPr>
          <w:rFonts w:hint="eastAsia" w:ascii="仿宋" w:hAnsi="仿宋" w:eastAsia="仿宋" w:cs="仿宋"/>
          <w:bCs/>
          <w:sz w:val="24"/>
          <w:szCs w:val="24"/>
          <w:lang w:val="en-US" w:eastAsia="zh-CN"/>
        </w:rPr>
      </w:pPr>
      <w:r>
        <w:rPr>
          <w:rFonts w:hint="eastAsia" w:ascii="仿宋" w:hAnsi="仿宋" w:eastAsia="仿宋" w:cs="仿宋"/>
          <w:bCs/>
          <w:sz w:val="24"/>
          <w:szCs w:val="24"/>
          <w:lang w:val="en-US" w:eastAsia="zh-CN"/>
        </w:rPr>
        <w:t>分支机构材料需要手动上传</w:t>
      </w:r>
    </w:p>
    <w:p>
      <w:pPr>
        <w:numPr>
          <w:ilvl w:val="0"/>
          <w:numId w:val="12"/>
        </w:numPr>
        <w:rPr>
          <w:rFonts w:hint="default" w:ascii="仿宋" w:hAnsi="仿宋" w:eastAsia="仿宋" w:cs="仿宋"/>
          <w:bCs/>
          <w:sz w:val="24"/>
          <w:szCs w:val="24"/>
          <w:lang w:val="en-US" w:eastAsia="zh-CN"/>
        </w:rPr>
      </w:pPr>
      <w:r>
        <w:rPr>
          <w:rFonts w:hint="eastAsia" w:ascii="仿宋" w:hAnsi="仿宋" w:eastAsia="仿宋" w:cs="仿宋"/>
          <w:bCs/>
          <w:sz w:val="24"/>
          <w:szCs w:val="24"/>
          <w:lang w:val="en-US" w:eastAsia="zh-CN"/>
        </w:rPr>
        <w:t>预览材料是否有误，材料无误后点击提交按钮。</w:t>
      </w:r>
    </w:p>
    <w:p>
      <w:pPr>
        <w:numPr>
          <w:ilvl w:val="0"/>
          <w:numId w:val="0"/>
        </w:numPr>
        <w:rPr>
          <w:rFonts w:hint="default" w:ascii="仿宋" w:hAnsi="仿宋" w:eastAsia="仿宋" w:cs="仿宋"/>
          <w:bCs/>
          <w:sz w:val="30"/>
          <w:szCs w:val="30"/>
          <w:lang w:val="en-US" w:eastAsia="zh-CN"/>
        </w:rPr>
      </w:pPr>
      <w:r>
        <w:rPr>
          <w:rFonts w:hint="default" w:ascii="仿宋" w:hAnsi="仿宋" w:eastAsia="仿宋" w:cs="仿宋"/>
          <w:bCs/>
          <w:sz w:val="30"/>
          <w:szCs w:val="30"/>
          <w:lang w:val="en-US" w:eastAsia="zh-CN"/>
        </w:rPr>
        <w:drawing>
          <wp:inline distT="0" distB="0" distL="114300" distR="114300">
            <wp:extent cx="6639560" cy="2667635"/>
            <wp:effectExtent l="0" t="0" r="8890" b="18415"/>
            <wp:docPr id="23" name="图片 23" descr="3901477c37565fd5d72c09afb97a8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3901477c37565fd5d72c09afb97a8e2"/>
                    <pic:cNvPicPr>
                      <a:picLocks noChangeAspect="1"/>
                    </pic:cNvPicPr>
                  </pic:nvPicPr>
                  <pic:blipFill>
                    <a:blip r:embed="rId21"/>
                    <a:stretch>
                      <a:fillRect/>
                    </a:stretch>
                  </pic:blipFill>
                  <pic:spPr>
                    <a:xfrm>
                      <a:off x="0" y="0"/>
                      <a:ext cx="6639560" cy="2667635"/>
                    </a:xfrm>
                    <a:prstGeom prst="rect">
                      <a:avLst/>
                    </a:prstGeom>
                  </pic:spPr>
                </pic:pic>
              </a:graphicData>
            </a:graphic>
          </wp:inline>
        </w:drawing>
      </w:r>
    </w:p>
    <w:p>
      <w:pPr>
        <w:pStyle w:val="4"/>
        <w:tabs>
          <w:tab w:val="left" w:pos="709"/>
        </w:tabs>
        <w:rPr>
          <w:rFonts w:hint="eastAsia"/>
          <w:lang w:val="en-US" w:eastAsia="zh-CN"/>
        </w:rPr>
      </w:pPr>
      <w:r>
        <w:rPr>
          <w:rFonts w:hint="eastAsia" w:ascii="仿宋" w:hAnsi="仿宋" w:eastAsia="仿宋" w:cs="仿宋"/>
          <w:bCs/>
          <w:sz w:val="30"/>
          <w:szCs w:val="30"/>
        </w:rPr>
        <w:t>第</w:t>
      </w:r>
      <w:r>
        <w:rPr>
          <w:rFonts w:hint="eastAsia" w:ascii="仿宋" w:hAnsi="仿宋" w:eastAsia="仿宋" w:cs="仿宋"/>
          <w:bCs/>
          <w:sz w:val="30"/>
          <w:szCs w:val="30"/>
          <w:lang w:val="en-US" w:eastAsia="zh-CN"/>
        </w:rPr>
        <w:t>四</w:t>
      </w:r>
      <w:r>
        <w:rPr>
          <w:rFonts w:hint="eastAsia" w:ascii="仿宋" w:hAnsi="仿宋" w:eastAsia="仿宋" w:cs="仿宋"/>
          <w:bCs/>
          <w:sz w:val="30"/>
          <w:szCs w:val="30"/>
        </w:rPr>
        <w:t>步：</w:t>
      </w:r>
      <w:r>
        <w:rPr>
          <w:rFonts w:hint="eastAsia" w:ascii="仿宋" w:hAnsi="仿宋" w:eastAsia="仿宋" w:cs="仿宋"/>
          <w:bCs/>
          <w:sz w:val="30"/>
          <w:szCs w:val="30"/>
          <w:lang w:val="en-US" w:eastAsia="zh-CN"/>
        </w:rPr>
        <w:t>等待秒批结果</w:t>
      </w:r>
    </w:p>
    <w:p>
      <w:pPr>
        <w:numPr>
          <w:ilvl w:val="0"/>
          <w:numId w:val="13"/>
        </w:numPr>
        <w:rPr>
          <w:rFonts w:hint="eastAsia"/>
          <w:lang w:val="en-US" w:eastAsia="zh-CN"/>
        </w:rPr>
      </w:pPr>
      <w:r>
        <w:rPr>
          <w:rFonts w:hint="eastAsia"/>
          <w:lang w:val="en-US" w:eastAsia="zh-CN"/>
        </w:rPr>
        <w:t>提交成功后会提示“业务申请已办结”。如果上传失败，请按提示联系经纪机构协会帮忙解决。</w:t>
      </w:r>
    </w:p>
    <w:p>
      <w:pPr>
        <w:numPr>
          <w:ilvl w:val="0"/>
          <w:numId w:val="13"/>
        </w:numPr>
        <w:rPr>
          <w:rFonts w:hint="default"/>
          <w:lang w:val="en-US" w:eastAsia="zh-CN"/>
        </w:rPr>
      </w:pPr>
      <w:r>
        <w:rPr>
          <w:rFonts w:hint="eastAsia"/>
          <w:lang w:val="en-US" w:eastAsia="zh-CN"/>
        </w:rPr>
        <w:t>领证请本次“申请人”注意接收短信通知。</w:t>
      </w:r>
    </w:p>
    <w:p>
      <w:pPr>
        <w:rPr>
          <w:rFonts w:hint="eastAsia"/>
          <w:lang w:val="en-US" w:eastAsia="zh-CN"/>
        </w:rPr>
      </w:pPr>
      <w:r>
        <w:rPr>
          <w:rFonts w:hint="eastAsia"/>
          <w:lang w:val="en-US" w:eastAsia="zh-CN"/>
        </w:rPr>
        <w:drawing>
          <wp:inline distT="0" distB="0" distL="114300" distR="114300">
            <wp:extent cx="6638925" cy="2479675"/>
            <wp:effectExtent l="0" t="0" r="9525" b="15875"/>
            <wp:docPr id="33" name="图片 33" descr="5aba62cf79266092bd81ace2b1010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descr="5aba62cf79266092bd81ace2b1010ca"/>
                    <pic:cNvPicPr>
                      <a:picLocks noChangeAspect="1"/>
                    </pic:cNvPicPr>
                  </pic:nvPicPr>
                  <pic:blipFill>
                    <a:blip r:embed="rId18"/>
                    <a:stretch>
                      <a:fillRect/>
                    </a:stretch>
                  </pic:blipFill>
                  <pic:spPr>
                    <a:xfrm>
                      <a:off x="0" y="0"/>
                      <a:ext cx="6638925" cy="2479675"/>
                    </a:xfrm>
                    <a:prstGeom prst="rect">
                      <a:avLst/>
                    </a:prstGeom>
                  </pic:spPr>
                </pic:pic>
              </a:graphicData>
            </a:graphic>
          </wp:inline>
        </w:drawing>
      </w:r>
    </w:p>
    <w:p>
      <w:pPr>
        <w:pStyle w:val="3"/>
      </w:pPr>
      <w:r>
        <w:rPr>
          <w:rFonts w:hint="eastAsia"/>
          <w:lang w:val="en-US" w:eastAsia="zh-CN"/>
        </w:rPr>
        <w:t>经纪机构变更</w:t>
      </w:r>
    </w:p>
    <w:p>
      <w:pPr>
        <w:pStyle w:val="4"/>
        <w:tabs>
          <w:tab w:val="left" w:pos="709"/>
        </w:tabs>
        <w:rPr>
          <w:rFonts w:hint="eastAsia" w:ascii="仿宋" w:hAnsi="仿宋" w:eastAsia="仿宋" w:cs="仿宋"/>
          <w:sz w:val="30"/>
          <w:szCs w:val="30"/>
        </w:rPr>
      </w:pPr>
      <w:r>
        <w:rPr>
          <w:rFonts w:hint="eastAsia" w:ascii="仿宋" w:hAnsi="仿宋" w:eastAsia="仿宋" w:cs="仿宋"/>
          <w:bCs/>
          <w:sz w:val="30"/>
          <w:szCs w:val="30"/>
        </w:rPr>
        <w:t>第</w:t>
      </w:r>
      <w:r>
        <w:rPr>
          <w:rFonts w:hint="eastAsia" w:ascii="仿宋" w:hAnsi="仿宋" w:eastAsia="仿宋" w:cs="仿宋"/>
          <w:bCs/>
          <w:sz w:val="30"/>
          <w:szCs w:val="30"/>
          <w:lang w:val="en-US" w:eastAsia="zh-CN"/>
        </w:rPr>
        <w:t>一</w:t>
      </w:r>
      <w:r>
        <w:rPr>
          <w:rFonts w:hint="eastAsia" w:ascii="仿宋" w:hAnsi="仿宋" w:eastAsia="仿宋" w:cs="仿宋"/>
          <w:bCs/>
          <w:sz w:val="30"/>
          <w:szCs w:val="30"/>
        </w:rPr>
        <w:t>步：</w:t>
      </w:r>
      <w:r>
        <w:rPr>
          <w:rFonts w:hint="eastAsia" w:ascii="仿宋" w:hAnsi="仿宋" w:eastAsia="仿宋" w:cs="仿宋"/>
          <w:bCs/>
          <w:sz w:val="30"/>
          <w:szCs w:val="30"/>
          <w:lang w:val="en-US" w:eastAsia="zh-CN"/>
        </w:rPr>
        <w:t>条件自检</w:t>
      </w:r>
      <w:r>
        <w:rPr>
          <w:rFonts w:hint="eastAsia" w:ascii="仿宋" w:hAnsi="仿宋" w:eastAsia="仿宋" w:cs="仿宋"/>
          <w:b w:val="0"/>
          <w:bCs/>
          <w:sz w:val="30"/>
          <w:szCs w:val="30"/>
        </w:rPr>
        <w:t>。</w:t>
      </w:r>
    </w:p>
    <w:p>
      <w:pPr>
        <w:numPr>
          <w:ilvl w:val="0"/>
          <w:numId w:val="14"/>
        </w:numPr>
        <w:rPr>
          <w:rFonts w:hint="default" w:eastAsia="仿宋"/>
          <w:lang w:val="en-US" w:eastAsia="zh-CN"/>
        </w:rPr>
      </w:pPr>
      <w:r>
        <w:rPr>
          <w:rFonts w:hint="eastAsia" w:eastAsia="仿宋"/>
          <w:lang w:val="en-US" w:eastAsia="zh-CN"/>
        </w:rPr>
        <w:t>变更前和变更后的信息不能一致，一致无需变更。</w:t>
      </w:r>
    </w:p>
    <w:p>
      <w:pPr>
        <w:numPr>
          <w:ilvl w:val="0"/>
          <w:numId w:val="14"/>
        </w:numPr>
        <w:rPr>
          <w:rFonts w:hint="default" w:eastAsia="仿宋"/>
          <w:lang w:val="en-US" w:eastAsia="zh-CN"/>
        </w:rPr>
      </w:pPr>
      <w:r>
        <w:rPr>
          <w:rFonts w:hint="eastAsia" w:eastAsia="仿宋"/>
          <w:lang w:val="en-US" w:eastAsia="zh-CN"/>
        </w:rPr>
        <w:t>如果商事主体仅仅变更了经营范围，其他信息未改变，不需要进行变更。</w:t>
      </w:r>
    </w:p>
    <w:p>
      <w:pPr>
        <w:numPr>
          <w:ilvl w:val="0"/>
          <w:numId w:val="14"/>
        </w:numPr>
        <w:rPr>
          <w:rFonts w:hint="default" w:eastAsia="仿宋"/>
          <w:lang w:val="en-US" w:eastAsia="zh-CN"/>
        </w:rPr>
      </w:pPr>
      <w:r>
        <w:rPr>
          <w:rFonts w:hint="eastAsia" w:eastAsia="仿宋"/>
          <w:lang w:val="en-US" w:eastAsia="zh-CN"/>
        </w:rPr>
        <w:t>选择“房地产经纪机构备案变更”秒批情形</w:t>
      </w:r>
    </w:p>
    <w:p>
      <w:pPr>
        <w:numPr>
          <w:ilvl w:val="0"/>
          <w:numId w:val="0"/>
        </w:numPr>
        <w:jc w:val="left"/>
        <w:rPr>
          <w:rFonts w:hint="eastAsia" w:ascii="仿宋" w:hAnsi="仿宋" w:eastAsia="仿宋" w:cs="仿宋"/>
          <w:sz w:val="30"/>
          <w:szCs w:val="30"/>
          <w:lang w:eastAsia="zh-CN"/>
        </w:rPr>
      </w:pPr>
      <w:r>
        <w:rPr>
          <w:rFonts w:hint="eastAsia" w:ascii="仿宋" w:hAnsi="仿宋" w:eastAsia="仿宋" w:cs="仿宋"/>
          <w:sz w:val="30"/>
          <w:szCs w:val="30"/>
          <w:lang w:eastAsia="zh-CN"/>
        </w:rPr>
        <w:drawing>
          <wp:inline distT="0" distB="0" distL="114300" distR="114300">
            <wp:extent cx="6643370" cy="5109845"/>
            <wp:effectExtent l="0" t="0" r="5080" b="14605"/>
            <wp:docPr id="20" name="图片 20" descr="f34a6cf38908f2d4c36d7da3bde7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f34a6cf38908f2d4c36d7da3bde7183"/>
                    <pic:cNvPicPr>
                      <a:picLocks noChangeAspect="1"/>
                    </pic:cNvPicPr>
                  </pic:nvPicPr>
                  <pic:blipFill>
                    <a:blip r:embed="rId22"/>
                    <a:stretch>
                      <a:fillRect/>
                    </a:stretch>
                  </pic:blipFill>
                  <pic:spPr>
                    <a:xfrm>
                      <a:off x="0" y="0"/>
                      <a:ext cx="6643370" cy="5109845"/>
                    </a:xfrm>
                    <a:prstGeom prst="rect">
                      <a:avLst/>
                    </a:prstGeom>
                  </pic:spPr>
                </pic:pic>
              </a:graphicData>
            </a:graphic>
          </wp:inline>
        </w:drawing>
      </w:r>
    </w:p>
    <w:p>
      <w:pPr>
        <w:numPr>
          <w:ilvl w:val="0"/>
          <w:numId w:val="0"/>
        </w:numPr>
        <w:rPr>
          <w:rFonts w:hint="default" w:eastAsia="仿宋"/>
          <w:lang w:val="en-US" w:eastAsia="zh-CN"/>
        </w:rPr>
      </w:pPr>
    </w:p>
    <w:p>
      <w:pPr>
        <w:pStyle w:val="4"/>
        <w:tabs>
          <w:tab w:val="left" w:pos="709"/>
        </w:tabs>
        <w:rPr>
          <w:rFonts w:hint="default" w:ascii="宋体" w:hAnsi="宋体" w:cs="宋体"/>
          <w:sz w:val="24"/>
          <w:szCs w:val="24"/>
          <w:lang w:val="en-US" w:eastAsia="zh-CN"/>
        </w:rPr>
      </w:pPr>
      <w:r>
        <w:rPr>
          <w:rFonts w:hint="eastAsia" w:ascii="仿宋" w:hAnsi="仿宋" w:eastAsia="仿宋" w:cs="仿宋"/>
          <w:bCs/>
          <w:sz w:val="30"/>
          <w:szCs w:val="30"/>
        </w:rPr>
        <w:t>第</w:t>
      </w:r>
      <w:r>
        <w:rPr>
          <w:rFonts w:hint="eastAsia" w:ascii="仿宋" w:hAnsi="仿宋" w:eastAsia="仿宋" w:cs="仿宋"/>
          <w:bCs/>
          <w:sz w:val="30"/>
          <w:szCs w:val="30"/>
          <w:lang w:val="en-US" w:eastAsia="zh-CN"/>
        </w:rPr>
        <w:t>二</w:t>
      </w:r>
      <w:r>
        <w:rPr>
          <w:rFonts w:hint="eastAsia" w:ascii="仿宋" w:hAnsi="仿宋" w:eastAsia="仿宋" w:cs="仿宋"/>
          <w:bCs/>
          <w:sz w:val="30"/>
          <w:szCs w:val="30"/>
        </w:rPr>
        <w:t>步：</w:t>
      </w:r>
      <w:r>
        <w:rPr>
          <w:rFonts w:hint="eastAsia" w:ascii="仿宋" w:hAnsi="仿宋" w:eastAsia="仿宋" w:cs="仿宋"/>
          <w:bCs/>
          <w:sz w:val="30"/>
          <w:szCs w:val="30"/>
          <w:lang w:val="en-US" w:eastAsia="zh-CN"/>
        </w:rPr>
        <w:t>填写变更内容</w:t>
      </w:r>
    </w:p>
    <w:p>
      <w:pPr>
        <w:numPr>
          <w:ilvl w:val="0"/>
          <w:numId w:val="15"/>
        </w:numPr>
        <w:rPr>
          <w:rFonts w:hint="default" w:ascii="宋体" w:hAnsi="宋体" w:cs="宋体"/>
          <w:sz w:val="24"/>
          <w:szCs w:val="24"/>
          <w:lang w:val="en-US" w:eastAsia="zh-CN"/>
        </w:rPr>
      </w:pPr>
      <w:r>
        <w:rPr>
          <w:rFonts w:hint="eastAsia" w:ascii="宋体" w:hAnsi="宋体" w:cs="宋体"/>
          <w:sz w:val="24"/>
          <w:szCs w:val="24"/>
          <w:lang w:val="en-US" w:eastAsia="zh-CN"/>
        </w:rPr>
        <w:t>变更后的信息不能和变更前的信息一致，否则不需要变更，如果备案证书有效期&lt;30天，请申请“房地产经纪机构备案”事项。</w:t>
      </w:r>
    </w:p>
    <w:p>
      <w:pPr>
        <w:numPr>
          <w:ilvl w:val="0"/>
          <w:numId w:val="15"/>
        </w:numPr>
        <w:rPr>
          <w:rFonts w:hint="default" w:ascii="宋体" w:hAnsi="宋体" w:cs="宋体"/>
          <w:sz w:val="24"/>
          <w:szCs w:val="24"/>
          <w:lang w:val="en-US" w:eastAsia="zh-CN"/>
        </w:rPr>
      </w:pPr>
      <w:r>
        <w:rPr>
          <w:rFonts w:hint="eastAsia" w:ascii="宋体" w:hAnsi="宋体" w:cs="宋体"/>
          <w:sz w:val="24"/>
          <w:szCs w:val="24"/>
          <w:lang w:val="en-US" w:eastAsia="zh-CN"/>
        </w:rPr>
        <w:t>界面统一社会信用代码不能录，并且不能为空，如果为空，请参考2.1.2检查法定代表人是否在广东省统一身份认证平台的证件类型不为统一社会信用代码，并且参考指南进行修改。</w:t>
      </w:r>
    </w:p>
    <w:p>
      <w:pPr>
        <w:numPr>
          <w:ilvl w:val="0"/>
          <w:numId w:val="15"/>
        </w:numPr>
        <w:rPr>
          <w:rFonts w:hint="default" w:ascii="宋体" w:hAnsi="宋体" w:cs="宋体"/>
          <w:sz w:val="24"/>
          <w:szCs w:val="24"/>
          <w:lang w:val="en-US" w:eastAsia="zh-CN"/>
        </w:rPr>
      </w:pPr>
      <w:r>
        <w:rPr>
          <w:rFonts w:hint="eastAsia" w:ascii="宋体" w:hAnsi="宋体" w:cs="宋体"/>
          <w:sz w:val="24"/>
          <w:szCs w:val="24"/>
          <w:lang w:val="en-US" w:eastAsia="zh-CN"/>
        </w:rPr>
        <w:t>界面</w:t>
      </w:r>
      <w:r>
        <w:rPr>
          <w:rFonts w:hint="default" w:ascii="宋体" w:hAnsi="宋体" w:cs="宋体"/>
          <w:sz w:val="24"/>
          <w:szCs w:val="24"/>
          <w:lang w:val="en-US" w:eastAsia="zh-CN"/>
        </w:rPr>
        <w:t>红色带*为必填项，必须录入数据</w:t>
      </w:r>
      <w:r>
        <w:rPr>
          <w:rFonts w:hint="eastAsia" w:ascii="宋体" w:hAnsi="宋体" w:cs="宋体"/>
          <w:sz w:val="24"/>
          <w:szCs w:val="24"/>
          <w:lang w:val="en-US" w:eastAsia="zh-CN"/>
        </w:rPr>
        <w:t>，一般经营项目要包含“房地产经纪”关键字，如果没有，请去商事主体进行变更。</w:t>
      </w:r>
    </w:p>
    <w:p>
      <w:pPr>
        <w:numPr>
          <w:ilvl w:val="0"/>
          <w:numId w:val="15"/>
        </w:numPr>
        <w:rPr>
          <w:rFonts w:hint="default" w:ascii="宋体" w:hAnsi="宋体" w:cs="宋体"/>
          <w:sz w:val="24"/>
          <w:szCs w:val="24"/>
          <w:lang w:val="en-US" w:eastAsia="zh-CN"/>
        </w:rPr>
      </w:pPr>
      <w:r>
        <w:rPr>
          <w:rFonts w:hint="eastAsia" w:ascii="宋体" w:hAnsi="宋体" w:cs="宋体"/>
          <w:sz w:val="24"/>
          <w:szCs w:val="24"/>
          <w:lang w:val="en-US" w:eastAsia="zh-CN"/>
        </w:rPr>
        <w:t>经办人电话号码不能为空，必须录入手机号。</w:t>
      </w:r>
    </w:p>
    <w:p>
      <w:pPr>
        <w:rPr>
          <w:rFonts w:hint="default" w:ascii="宋体" w:hAnsi="宋体" w:cs="宋体"/>
          <w:sz w:val="24"/>
          <w:szCs w:val="24"/>
          <w:lang w:val="en-US" w:eastAsia="zh-CN"/>
        </w:rPr>
      </w:pPr>
      <w:r>
        <w:drawing>
          <wp:inline distT="0" distB="0" distL="114300" distR="114300">
            <wp:extent cx="6636385" cy="5204460"/>
            <wp:effectExtent l="0" t="0" r="12065" b="15240"/>
            <wp:docPr id="1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2"/>
                    <pic:cNvPicPr>
                      <a:picLocks noChangeAspect="1"/>
                    </pic:cNvPicPr>
                  </pic:nvPicPr>
                  <pic:blipFill>
                    <a:blip r:embed="rId23"/>
                    <a:stretch>
                      <a:fillRect/>
                    </a:stretch>
                  </pic:blipFill>
                  <pic:spPr>
                    <a:xfrm>
                      <a:off x="0" y="0"/>
                      <a:ext cx="6636385" cy="5204460"/>
                    </a:xfrm>
                    <a:prstGeom prst="rect">
                      <a:avLst/>
                    </a:prstGeom>
                    <a:noFill/>
                    <a:ln>
                      <a:noFill/>
                    </a:ln>
                  </pic:spPr>
                </pic:pic>
              </a:graphicData>
            </a:graphic>
          </wp:inline>
        </w:drawing>
      </w:r>
    </w:p>
    <w:p>
      <w:pPr>
        <w:rPr>
          <w:rFonts w:ascii="宋体" w:hAnsi="宋体" w:eastAsia="宋体" w:cs="宋体"/>
          <w:sz w:val="24"/>
          <w:szCs w:val="24"/>
        </w:rPr>
      </w:pPr>
      <w:r>
        <w:rPr>
          <w:rFonts w:hint="eastAsia"/>
          <w:lang w:val="en-US" w:eastAsia="zh-CN"/>
        </w:rPr>
        <w:t xml:space="preserve"> </w:t>
      </w:r>
    </w:p>
    <w:p>
      <w:pPr>
        <w:pStyle w:val="4"/>
        <w:tabs>
          <w:tab w:val="left" w:pos="709"/>
        </w:tabs>
        <w:rPr>
          <w:rFonts w:hint="eastAsia"/>
          <w:lang w:val="en-US" w:eastAsia="zh-CN"/>
        </w:rPr>
      </w:pPr>
      <w:r>
        <w:rPr>
          <w:rFonts w:hint="eastAsia" w:ascii="仿宋" w:hAnsi="仿宋" w:eastAsia="仿宋" w:cs="仿宋"/>
          <w:bCs/>
          <w:sz w:val="30"/>
          <w:szCs w:val="30"/>
        </w:rPr>
        <w:t>第</w:t>
      </w:r>
      <w:r>
        <w:rPr>
          <w:rFonts w:hint="eastAsia" w:ascii="仿宋" w:hAnsi="仿宋" w:eastAsia="仿宋" w:cs="仿宋"/>
          <w:bCs/>
          <w:sz w:val="30"/>
          <w:szCs w:val="30"/>
          <w:lang w:val="en-US" w:eastAsia="zh-CN"/>
        </w:rPr>
        <w:t>三</w:t>
      </w:r>
      <w:r>
        <w:rPr>
          <w:rFonts w:hint="eastAsia" w:ascii="仿宋" w:hAnsi="仿宋" w:eastAsia="仿宋" w:cs="仿宋"/>
          <w:bCs/>
          <w:sz w:val="30"/>
          <w:szCs w:val="30"/>
        </w:rPr>
        <w:t>步：</w:t>
      </w:r>
      <w:r>
        <w:rPr>
          <w:rFonts w:hint="eastAsia" w:ascii="仿宋" w:hAnsi="仿宋" w:eastAsia="仿宋" w:cs="仿宋"/>
          <w:bCs/>
          <w:sz w:val="30"/>
          <w:szCs w:val="30"/>
          <w:lang w:val="en-US" w:eastAsia="zh-CN"/>
        </w:rPr>
        <w:t>上传材料</w:t>
      </w:r>
    </w:p>
    <w:p>
      <w:pPr>
        <w:numPr>
          <w:ilvl w:val="0"/>
          <w:numId w:val="16"/>
        </w:numPr>
        <w:rPr>
          <w:rFonts w:hint="eastAsia" w:ascii="仿宋" w:hAnsi="仿宋" w:eastAsia="仿宋" w:cs="仿宋"/>
          <w:bCs/>
          <w:sz w:val="30"/>
          <w:szCs w:val="30"/>
          <w:lang w:val="en-US" w:eastAsia="zh-CN"/>
        </w:rPr>
      </w:pPr>
      <w:r>
        <w:rPr>
          <w:rFonts w:hint="eastAsia" w:ascii="仿宋" w:hAnsi="仿宋" w:eastAsia="仿宋" w:cs="仿宋"/>
          <w:bCs/>
          <w:sz w:val="30"/>
          <w:szCs w:val="30"/>
          <w:lang w:val="en-US" w:eastAsia="zh-CN"/>
        </w:rPr>
        <w:t>此处需要注意：如果法定代表人在广东省统一身份认证平台实名认证级别是四级以上，可以不手动上传材料，系统会自动获取电子证照，实名认证升级请登录广东省统一身份认证平台进行操作。如果法定代表的实名认证级别没有达到4级，可以点击“上传附件”进行附件上传。</w:t>
      </w:r>
    </w:p>
    <w:p>
      <w:pPr>
        <w:numPr>
          <w:ilvl w:val="0"/>
          <w:numId w:val="0"/>
        </w:numPr>
        <w:rPr>
          <w:rFonts w:hint="eastAsia" w:ascii="仿宋" w:hAnsi="仿宋" w:eastAsia="仿宋" w:cs="仿宋"/>
          <w:bCs/>
          <w:sz w:val="30"/>
          <w:szCs w:val="30"/>
          <w:lang w:val="en-US" w:eastAsia="zh-CN"/>
        </w:rPr>
      </w:pPr>
      <w:r>
        <w:rPr>
          <w:rFonts w:hint="eastAsia" w:ascii="仿宋" w:hAnsi="仿宋" w:eastAsia="仿宋" w:cs="仿宋"/>
          <w:bCs/>
          <w:sz w:val="30"/>
          <w:szCs w:val="30"/>
          <w:lang w:val="en-US" w:eastAsia="zh-CN"/>
        </w:rPr>
        <w:drawing>
          <wp:inline distT="0" distB="0" distL="114300" distR="114300">
            <wp:extent cx="6635750" cy="2766695"/>
            <wp:effectExtent l="0" t="0" r="12700" b="14605"/>
            <wp:docPr id="6" name="图片 6" descr="33953a185e9be5fe0ad59b2670d434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33953a185e9be5fe0ad59b2670d434c"/>
                    <pic:cNvPicPr>
                      <a:picLocks noChangeAspect="1"/>
                    </pic:cNvPicPr>
                  </pic:nvPicPr>
                  <pic:blipFill>
                    <a:blip r:embed="rId17"/>
                    <a:stretch>
                      <a:fillRect/>
                    </a:stretch>
                  </pic:blipFill>
                  <pic:spPr>
                    <a:xfrm>
                      <a:off x="0" y="0"/>
                      <a:ext cx="6635750" cy="2766695"/>
                    </a:xfrm>
                    <a:prstGeom prst="rect">
                      <a:avLst/>
                    </a:prstGeom>
                  </pic:spPr>
                </pic:pic>
              </a:graphicData>
            </a:graphic>
          </wp:inline>
        </w:drawing>
      </w:r>
    </w:p>
    <w:p>
      <w:pPr>
        <w:numPr>
          <w:ilvl w:val="0"/>
          <w:numId w:val="16"/>
        </w:numPr>
        <w:rPr>
          <w:rFonts w:hint="default" w:ascii="仿宋" w:hAnsi="仿宋" w:eastAsia="仿宋" w:cs="仿宋"/>
          <w:bCs/>
          <w:sz w:val="30"/>
          <w:szCs w:val="30"/>
          <w:lang w:val="en-US" w:eastAsia="zh-CN"/>
        </w:rPr>
      </w:pPr>
      <w:r>
        <w:rPr>
          <w:rFonts w:hint="eastAsia" w:ascii="仿宋" w:hAnsi="仿宋" w:eastAsia="仿宋" w:cs="仿宋"/>
          <w:bCs/>
          <w:sz w:val="30"/>
          <w:szCs w:val="30"/>
          <w:lang w:val="en-US" w:eastAsia="zh-CN"/>
        </w:rPr>
        <w:t>预览材料电子证照是否有误，如果有误请联系商事主体进行修改，材料无误后点击提交按钮。</w:t>
      </w:r>
    </w:p>
    <w:p>
      <w:pPr>
        <w:pStyle w:val="4"/>
        <w:tabs>
          <w:tab w:val="left" w:pos="709"/>
        </w:tabs>
        <w:rPr>
          <w:rFonts w:hint="eastAsia"/>
          <w:lang w:val="en-US" w:eastAsia="zh-CN"/>
        </w:rPr>
      </w:pPr>
      <w:r>
        <w:rPr>
          <w:rFonts w:hint="eastAsia" w:ascii="仿宋" w:hAnsi="仿宋" w:eastAsia="仿宋" w:cs="仿宋"/>
          <w:bCs/>
          <w:sz w:val="30"/>
          <w:szCs w:val="30"/>
        </w:rPr>
        <w:t>第</w:t>
      </w:r>
      <w:r>
        <w:rPr>
          <w:rFonts w:hint="eastAsia" w:ascii="仿宋" w:hAnsi="仿宋" w:eastAsia="仿宋" w:cs="仿宋"/>
          <w:bCs/>
          <w:sz w:val="30"/>
          <w:szCs w:val="30"/>
          <w:lang w:val="en-US" w:eastAsia="zh-CN"/>
        </w:rPr>
        <w:t>四</w:t>
      </w:r>
      <w:r>
        <w:rPr>
          <w:rFonts w:hint="eastAsia" w:ascii="仿宋" w:hAnsi="仿宋" w:eastAsia="仿宋" w:cs="仿宋"/>
          <w:bCs/>
          <w:sz w:val="30"/>
          <w:szCs w:val="30"/>
        </w:rPr>
        <w:t>步：</w:t>
      </w:r>
      <w:r>
        <w:rPr>
          <w:rFonts w:hint="eastAsia" w:ascii="仿宋" w:hAnsi="仿宋" w:eastAsia="仿宋" w:cs="仿宋"/>
          <w:bCs/>
          <w:sz w:val="30"/>
          <w:szCs w:val="30"/>
          <w:lang w:val="en-US" w:eastAsia="zh-CN"/>
        </w:rPr>
        <w:t>等待秒批结果</w:t>
      </w:r>
    </w:p>
    <w:p>
      <w:pPr>
        <w:numPr>
          <w:ilvl w:val="0"/>
          <w:numId w:val="17"/>
        </w:numPr>
        <w:rPr>
          <w:rFonts w:hint="eastAsia"/>
          <w:lang w:val="en-US" w:eastAsia="zh-CN"/>
        </w:rPr>
      </w:pPr>
      <w:r>
        <w:rPr>
          <w:rFonts w:hint="eastAsia"/>
          <w:lang w:val="en-US" w:eastAsia="zh-CN"/>
        </w:rPr>
        <w:t>提交成功后会提示“业务申请已办结”。如果上传失败，请按提示联系经纪机构协会帮忙解决。</w:t>
      </w:r>
    </w:p>
    <w:p>
      <w:pPr>
        <w:numPr>
          <w:ilvl w:val="0"/>
          <w:numId w:val="17"/>
        </w:numPr>
        <w:rPr>
          <w:rFonts w:hint="default"/>
          <w:lang w:val="en-US" w:eastAsia="zh-CN"/>
        </w:rPr>
      </w:pPr>
      <w:r>
        <w:rPr>
          <w:rFonts w:hint="eastAsia"/>
          <w:lang w:val="en-US" w:eastAsia="zh-CN"/>
        </w:rPr>
        <w:t>领证请本次“申请人”注意接收短信通知。</w:t>
      </w:r>
    </w:p>
    <w:p>
      <w:pPr>
        <w:rPr>
          <w:rFonts w:hint="eastAsia"/>
          <w:lang w:val="en-US" w:eastAsia="zh-CN"/>
        </w:rPr>
      </w:pPr>
      <w:r>
        <w:rPr>
          <w:rFonts w:hint="eastAsia"/>
          <w:lang w:val="en-US" w:eastAsia="zh-CN"/>
        </w:rPr>
        <w:drawing>
          <wp:inline distT="0" distB="0" distL="114300" distR="114300">
            <wp:extent cx="6638925" cy="2479675"/>
            <wp:effectExtent l="0" t="0" r="9525" b="15875"/>
            <wp:docPr id="7" name="图片 7" descr="5aba62cf79266092bd81ace2b1010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5aba62cf79266092bd81ace2b1010ca"/>
                    <pic:cNvPicPr>
                      <a:picLocks noChangeAspect="1"/>
                    </pic:cNvPicPr>
                  </pic:nvPicPr>
                  <pic:blipFill>
                    <a:blip r:embed="rId18"/>
                    <a:stretch>
                      <a:fillRect/>
                    </a:stretch>
                  </pic:blipFill>
                  <pic:spPr>
                    <a:xfrm>
                      <a:off x="0" y="0"/>
                      <a:ext cx="6638925" cy="2479675"/>
                    </a:xfrm>
                    <a:prstGeom prst="rect">
                      <a:avLst/>
                    </a:prstGeom>
                  </pic:spPr>
                </pic:pic>
              </a:graphicData>
            </a:graphic>
          </wp:inline>
        </w:drawing>
      </w:r>
    </w:p>
    <w:p>
      <w:pPr>
        <w:pStyle w:val="3"/>
      </w:pPr>
      <w:r>
        <w:rPr>
          <w:rFonts w:hint="eastAsia"/>
          <w:lang w:val="en-US" w:eastAsia="zh-CN"/>
        </w:rPr>
        <w:t>分支经纪机构变更</w:t>
      </w:r>
    </w:p>
    <w:p>
      <w:pPr>
        <w:pStyle w:val="4"/>
        <w:tabs>
          <w:tab w:val="left" w:pos="709"/>
        </w:tabs>
        <w:rPr>
          <w:rFonts w:hint="eastAsia" w:ascii="仿宋" w:hAnsi="仿宋" w:eastAsia="仿宋" w:cs="仿宋"/>
          <w:sz w:val="30"/>
          <w:szCs w:val="30"/>
        </w:rPr>
      </w:pPr>
      <w:r>
        <w:rPr>
          <w:rFonts w:hint="eastAsia" w:ascii="仿宋" w:hAnsi="仿宋" w:eastAsia="仿宋" w:cs="仿宋"/>
          <w:bCs/>
          <w:sz w:val="30"/>
          <w:szCs w:val="30"/>
        </w:rPr>
        <w:t>第</w:t>
      </w:r>
      <w:r>
        <w:rPr>
          <w:rFonts w:hint="eastAsia" w:ascii="仿宋" w:hAnsi="仿宋" w:eastAsia="仿宋" w:cs="仿宋"/>
          <w:bCs/>
          <w:sz w:val="30"/>
          <w:szCs w:val="30"/>
          <w:lang w:val="en-US" w:eastAsia="zh-CN"/>
        </w:rPr>
        <w:t>一</w:t>
      </w:r>
      <w:r>
        <w:rPr>
          <w:rFonts w:hint="eastAsia" w:ascii="仿宋" w:hAnsi="仿宋" w:eastAsia="仿宋" w:cs="仿宋"/>
          <w:bCs/>
          <w:sz w:val="30"/>
          <w:szCs w:val="30"/>
        </w:rPr>
        <w:t>步：</w:t>
      </w:r>
      <w:r>
        <w:rPr>
          <w:rFonts w:hint="eastAsia" w:ascii="仿宋" w:hAnsi="仿宋" w:eastAsia="仿宋" w:cs="仿宋"/>
          <w:bCs/>
          <w:sz w:val="30"/>
          <w:szCs w:val="30"/>
          <w:lang w:val="en-US" w:eastAsia="zh-CN"/>
        </w:rPr>
        <w:t>条件自检</w:t>
      </w:r>
      <w:r>
        <w:rPr>
          <w:rFonts w:hint="eastAsia" w:ascii="仿宋" w:hAnsi="仿宋" w:eastAsia="仿宋" w:cs="仿宋"/>
          <w:b w:val="0"/>
          <w:bCs/>
          <w:sz w:val="30"/>
          <w:szCs w:val="30"/>
        </w:rPr>
        <w:t>。</w:t>
      </w:r>
    </w:p>
    <w:p>
      <w:pPr>
        <w:numPr>
          <w:ilvl w:val="0"/>
          <w:numId w:val="18"/>
        </w:numPr>
        <w:rPr>
          <w:rFonts w:hint="default" w:eastAsia="仿宋"/>
          <w:lang w:val="en-US" w:eastAsia="zh-CN"/>
        </w:rPr>
      </w:pPr>
      <w:r>
        <w:rPr>
          <w:rFonts w:hint="eastAsia" w:eastAsia="仿宋"/>
          <w:lang w:val="en-US" w:eastAsia="zh-CN"/>
        </w:rPr>
        <w:t>变更前和变更后的信息不能一致，一致无需变更。</w:t>
      </w:r>
    </w:p>
    <w:p>
      <w:pPr>
        <w:numPr>
          <w:ilvl w:val="0"/>
          <w:numId w:val="18"/>
        </w:numPr>
        <w:rPr>
          <w:rFonts w:hint="default" w:eastAsia="仿宋"/>
          <w:lang w:val="en-US" w:eastAsia="zh-CN"/>
        </w:rPr>
      </w:pPr>
      <w:r>
        <w:rPr>
          <w:rFonts w:hint="eastAsia" w:eastAsia="仿宋"/>
          <w:lang w:val="en-US" w:eastAsia="zh-CN"/>
        </w:rPr>
        <w:t>选择“房地产经纪分支机构备案变更”秒批情形</w:t>
      </w:r>
    </w:p>
    <w:p>
      <w:pPr>
        <w:numPr>
          <w:ilvl w:val="0"/>
          <w:numId w:val="0"/>
        </w:numPr>
        <w:jc w:val="left"/>
        <w:rPr>
          <w:rFonts w:hint="eastAsia" w:ascii="仿宋" w:hAnsi="仿宋" w:eastAsia="仿宋" w:cs="仿宋"/>
          <w:sz w:val="30"/>
          <w:szCs w:val="30"/>
          <w:lang w:eastAsia="zh-CN"/>
        </w:rPr>
      </w:pPr>
      <w:r>
        <w:rPr>
          <w:rFonts w:hint="eastAsia" w:ascii="仿宋" w:hAnsi="仿宋" w:eastAsia="仿宋" w:cs="仿宋"/>
          <w:sz w:val="30"/>
          <w:szCs w:val="30"/>
          <w:lang w:eastAsia="zh-CN"/>
        </w:rPr>
        <w:drawing>
          <wp:inline distT="0" distB="0" distL="114300" distR="114300">
            <wp:extent cx="6634480" cy="4587875"/>
            <wp:effectExtent l="0" t="0" r="13970" b="3175"/>
            <wp:docPr id="21" name="图片 21" descr="968e4fe93188248307c11a07ab1d0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968e4fe93188248307c11a07ab1d079"/>
                    <pic:cNvPicPr>
                      <a:picLocks noChangeAspect="1"/>
                    </pic:cNvPicPr>
                  </pic:nvPicPr>
                  <pic:blipFill>
                    <a:blip r:embed="rId24"/>
                    <a:stretch>
                      <a:fillRect/>
                    </a:stretch>
                  </pic:blipFill>
                  <pic:spPr>
                    <a:xfrm>
                      <a:off x="0" y="0"/>
                      <a:ext cx="6634480" cy="4587875"/>
                    </a:xfrm>
                    <a:prstGeom prst="rect">
                      <a:avLst/>
                    </a:prstGeom>
                  </pic:spPr>
                </pic:pic>
              </a:graphicData>
            </a:graphic>
          </wp:inline>
        </w:drawing>
      </w:r>
    </w:p>
    <w:p>
      <w:pPr>
        <w:numPr>
          <w:ilvl w:val="0"/>
          <w:numId w:val="0"/>
        </w:numPr>
        <w:rPr>
          <w:rFonts w:hint="default" w:eastAsia="仿宋"/>
          <w:lang w:val="en-US" w:eastAsia="zh-CN"/>
        </w:rPr>
      </w:pPr>
    </w:p>
    <w:p>
      <w:pPr>
        <w:pStyle w:val="4"/>
        <w:tabs>
          <w:tab w:val="left" w:pos="709"/>
        </w:tabs>
        <w:rPr>
          <w:rFonts w:hint="default" w:ascii="宋体" w:hAnsi="宋体" w:cs="宋体"/>
          <w:sz w:val="24"/>
          <w:szCs w:val="24"/>
          <w:lang w:val="en-US" w:eastAsia="zh-CN"/>
        </w:rPr>
      </w:pPr>
      <w:r>
        <w:rPr>
          <w:rFonts w:hint="eastAsia" w:ascii="仿宋" w:hAnsi="仿宋" w:eastAsia="仿宋" w:cs="仿宋"/>
          <w:bCs/>
          <w:sz w:val="30"/>
          <w:szCs w:val="30"/>
        </w:rPr>
        <w:t>第</w:t>
      </w:r>
      <w:r>
        <w:rPr>
          <w:rFonts w:hint="eastAsia" w:ascii="仿宋" w:hAnsi="仿宋" w:eastAsia="仿宋" w:cs="仿宋"/>
          <w:bCs/>
          <w:sz w:val="30"/>
          <w:szCs w:val="30"/>
          <w:lang w:val="en-US" w:eastAsia="zh-CN"/>
        </w:rPr>
        <w:t>二</w:t>
      </w:r>
      <w:r>
        <w:rPr>
          <w:rFonts w:hint="eastAsia" w:ascii="仿宋" w:hAnsi="仿宋" w:eastAsia="仿宋" w:cs="仿宋"/>
          <w:bCs/>
          <w:sz w:val="30"/>
          <w:szCs w:val="30"/>
        </w:rPr>
        <w:t>步：</w:t>
      </w:r>
      <w:r>
        <w:rPr>
          <w:rFonts w:hint="eastAsia" w:ascii="仿宋" w:hAnsi="仿宋" w:eastAsia="仿宋" w:cs="仿宋"/>
          <w:bCs/>
          <w:sz w:val="30"/>
          <w:szCs w:val="30"/>
          <w:lang w:val="en-US" w:eastAsia="zh-CN"/>
        </w:rPr>
        <w:t>填写变更内容</w:t>
      </w:r>
    </w:p>
    <w:p>
      <w:pPr>
        <w:numPr>
          <w:ilvl w:val="0"/>
          <w:numId w:val="19"/>
        </w:numPr>
        <w:rPr>
          <w:rFonts w:hint="default" w:ascii="宋体" w:hAnsi="宋体" w:cs="宋体"/>
          <w:sz w:val="24"/>
          <w:szCs w:val="24"/>
          <w:lang w:val="en-US" w:eastAsia="zh-CN"/>
        </w:rPr>
      </w:pPr>
      <w:r>
        <w:rPr>
          <w:rFonts w:hint="eastAsia" w:ascii="宋体" w:hAnsi="宋体" w:cs="宋体"/>
          <w:sz w:val="24"/>
          <w:szCs w:val="24"/>
          <w:lang w:val="en-US" w:eastAsia="zh-CN"/>
        </w:rPr>
        <w:t>分支机构变更登录账号为总机构经办人账号。</w:t>
      </w:r>
    </w:p>
    <w:p>
      <w:pPr>
        <w:numPr>
          <w:ilvl w:val="0"/>
          <w:numId w:val="19"/>
        </w:numPr>
        <w:rPr>
          <w:rFonts w:hint="default" w:ascii="宋体" w:hAnsi="宋体" w:cs="宋体"/>
          <w:sz w:val="24"/>
          <w:szCs w:val="24"/>
          <w:lang w:val="en-US" w:eastAsia="zh-CN"/>
        </w:rPr>
      </w:pPr>
      <w:r>
        <w:rPr>
          <w:rFonts w:hint="eastAsia" w:ascii="宋体" w:hAnsi="宋体" w:cs="宋体"/>
          <w:sz w:val="24"/>
          <w:szCs w:val="24"/>
          <w:lang w:val="en-US" w:eastAsia="zh-CN"/>
        </w:rPr>
        <w:t>分支机构变更后的信息不能和变更前的信息一致，否则不需要变更，如果备案证书有效期&lt;30天，请申请“房地产经纪分支机构备案”事项。</w:t>
      </w:r>
    </w:p>
    <w:p>
      <w:pPr>
        <w:numPr>
          <w:ilvl w:val="0"/>
          <w:numId w:val="19"/>
        </w:numPr>
        <w:rPr>
          <w:rFonts w:hint="default" w:ascii="宋体" w:hAnsi="宋体" w:cs="宋体"/>
          <w:sz w:val="24"/>
          <w:szCs w:val="24"/>
          <w:lang w:val="en-US" w:eastAsia="zh-CN"/>
        </w:rPr>
      </w:pPr>
      <w:r>
        <w:rPr>
          <w:rFonts w:hint="eastAsia" w:ascii="宋体" w:hAnsi="宋体" w:cs="宋体"/>
          <w:sz w:val="24"/>
          <w:szCs w:val="24"/>
          <w:lang w:val="en-US" w:eastAsia="zh-CN"/>
        </w:rPr>
        <w:t>在变更前录入分支机构统一社会信用代码，获取的是原备案信息，仅做参考；第二次在变更后栏目录入分支机构统一社会信用代码，获取最新的商事主体信息。</w:t>
      </w:r>
    </w:p>
    <w:p>
      <w:pPr>
        <w:numPr>
          <w:ilvl w:val="0"/>
          <w:numId w:val="19"/>
        </w:numPr>
        <w:rPr>
          <w:rFonts w:hint="default" w:ascii="宋体" w:hAnsi="宋体" w:cs="宋体"/>
          <w:sz w:val="24"/>
          <w:szCs w:val="24"/>
          <w:lang w:val="en-US" w:eastAsia="zh-CN"/>
        </w:rPr>
      </w:pPr>
      <w:r>
        <w:rPr>
          <w:rFonts w:hint="eastAsia" w:ascii="宋体" w:hAnsi="宋体" w:cs="宋体"/>
          <w:sz w:val="24"/>
          <w:szCs w:val="24"/>
          <w:lang w:val="en-US" w:eastAsia="zh-CN"/>
        </w:rPr>
        <w:t>界面统一社会信用代码不能录，并且不能为空，如果为空，请参考2.1.2检查法定代表人是否在广东省统一身份认证平台的证件类型不为统一社会信用代码，并且参考指南进行修改。</w:t>
      </w:r>
    </w:p>
    <w:p>
      <w:pPr>
        <w:numPr>
          <w:ilvl w:val="0"/>
          <w:numId w:val="19"/>
        </w:numPr>
        <w:rPr>
          <w:rFonts w:hint="default" w:ascii="宋体" w:hAnsi="宋体" w:cs="宋体"/>
          <w:sz w:val="24"/>
          <w:szCs w:val="24"/>
          <w:lang w:val="en-US" w:eastAsia="zh-CN"/>
        </w:rPr>
      </w:pPr>
      <w:r>
        <w:rPr>
          <w:rFonts w:hint="eastAsia" w:ascii="宋体" w:hAnsi="宋体" w:cs="宋体"/>
          <w:sz w:val="24"/>
          <w:szCs w:val="24"/>
          <w:lang w:val="en-US" w:eastAsia="zh-CN"/>
        </w:rPr>
        <w:t>界面</w:t>
      </w:r>
      <w:r>
        <w:rPr>
          <w:rFonts w:hint="default" w:ascii="宋体" w:hAnsi="宋体" w:cs="宋体"/>
          <w:sz w:val="24"/>
          <w:szCs w:val="24"/>
          <w:lang w:val="en-US" w:eastAsia="zh-CN"/>
        </w:rPr>
        <w:t>红色带*为必填项，必须录入数据</w:t>
      </w:r>
      <w:r>
        <w:rPr>
          <w:rFonts w:hint="eastAsia" w:ascii="宋体" w:hAnsi="宋体" w:cs="宋体"/>
          <w:sz w:val="24"/>
          <w:szCs w:val="24"/>
          <w:lang w:val="en-US" w:eastAsia="zh-CN"/>
        </w:rPr>
        <w:t>，一般经营项目要包含“房地产经纪”关键字，如果没有，请去商事主体进行变更。</w:t>
      </w:r>
    </w:p>
    <w:p>
      <w:pPr>
        <w:numPr>
          <w:ilvl w:val="0"/>
          <w:numId w:val="19"/>
        </w:numPr>
        <w:rPr>
          <w:rFonts w:hint="default" w:ascii="宋体" w:hAnsi="宋体" w:cs="宋体"/>
          <w:sz w:val="24"/>
          <w:szCs w:val="24"/>
          <w:lang w:val="en-US" w:eastAsia="zh-CN"/>
        </w:rPr>
      </w:pPr>
      <w:r>
        <w:rPr>
          <w:rFonts w:hint="eastAsia" w:ascii="宋体" w:hAnsi="宋体" w:cs="宋体"/>
          <w:sz w:val="24"/>
          <w:szCs w:val="24"/>
          <w:lang w:val="en-US" w:eastAsia="zh-CN"/>
        </w:rPr>
        <w:t>经办人电话号码不能为空，必须录入手机号。</w:t>
      </w:r>
    </w:p>
    <w:p>
      <w:pPr>
        <w:numPr>
          <w:ilvl w:val="0"/>
          <w:numId w:val="19"/>
        </w:numPr>
        <w:rPr>
          <w:rFonts w:hint="default" w:ascii="宋体" w:hAnsi="宋体" w:cs="宋体"/>
          <w:sz w:val="24"/>
          <w:szCs w:val="24"/>
          <w:lang w:val="en-US" w:eastAsia="zh-CN"/>
        </w:rPr>
      </w:pPr>
      <w:r>
        <w:rPr>
          <w:rFonts w:hint="eastAsia" w:ascii="宋体" w:hAnsi="宋体" w:cs="宋体"/>
          <w:sz w:val="24"/>
          <w:szCs w:val="24"/>
          <w:lang w:val="en-US" w:eastAsia="zh-CN"/>
        </w:rPr>
        <w:t>确定信息无误，点击下一步</w:t>
      </w:r>
    </w:p>
    <w:p>
      <w:pPr>
        <w:rPr>
          <w:rFonts w:hint="default" w:ascii="宋体" w:hAnsi="宋体" w:cs="宋体"/>
          <w:sz w:val="24"/>
          <w:szCs w:val="24"/>
          <w:lang w:val="en-US" w:eastAsia="zh-CN"/>
        </w:rPr>
      </w:pPr>
      <w:r>
        <w:rPr>
          <w:rFonts w:hint="default" w:ascii="宋体" w:hAnsi="宋体" w:cs="宋体"/>
          <w:sz w:val="24"/>
          <w:szCs w:val="24"/>
          <w:lang w:val="en-US" w:eastAsia="zh-CN"/>
        </w:rPr>
        <w:drawing>
          <wp:inline distT="0" distB="0" distL="114300" distR="114300">
            <wp:extent cx="6645910" cy="4248150"/>
            <wp:effectExtent l="0" t="0" r="2540" b="0"/>
            <wp:docPr id="22" name="图片 22" descr="3aa17ab1196647c1f3b206ba243c77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3aa17ab1196647c1f3b206ba243c77f"/>
                    <pic:cNvPicPr>
                      <a:picLocks noChangeAspect="1"/>
                    </pic:cNvPicPr>
                  </pic:nvPicPr>
                  <pic:blipFill>
                    <a:blip r:embed="rId25"/>
                    <a:stretch>
                      <a:fillRect/>
                    </a:stretch>
                  </pic:blipFill>
                  <pic:spPr>
                    <a:xfrm>
                      <a:off x="0" y="0"/>
                      <a:ext cx="6645910" cy="4248150"/>
                    </a:xfrm>
                    <a:prstGeom prst="rect">
                      <a:avLst/>
                    </a:prstGeom>
                  </pic:spPr>
                </pic:pic>
              </a:graphicData>
            </a:graphic>
          </wp:inline>
        </w:drawing>
      </w:r>
    </w:p>
    <w:p>
      <w:pPr>
        <w:rPr>
          <w:rFonts w:ascii="宋体" w:hAnsi="宋体" w:eastAsia="宋体" w:cs="宋体"/>
          <w:sz w:val="24"/>
          <w:szCs w:val="24"/>
        </w:rPr>
      </w:pPr>
      <w:r>
        <w:rPr>
          <w:rFonts w:hint="eastAsia"/>
          <w:lang w:val="en-US" w:eastAsia="zh-CN"/>
        </w:rPr>
        <w:t xml:space="preserve"> </w:t>
      </w:r>
    </w:p>
    <w:p>
      <w:pPr>
        <w:pStyle w:val="4"/>
        <w:tabs>
          <w:tab w:val="left" w:pos="709"/>
        </w:tabs>
        <w:rPr>
          <w:rFonts w:hint="eastAsia"/>
          <w:lang w:val="en-US" w:eastAsia="zh-CN"/>
        </w:rPr>
      </w:pPr>
      <w:r>
        <w:rPr>
          <w:rFonts w:hint="eastAsia" w:ascii="仿宋" w:hAnsi="仿宋" w:eastAsia="仿宋" w:cs="仿宋"/>
          <w:bCs/>
          <w:sz w:val="30"/>
          <w:szCs w:val="30"/>
        </w:rPr>
        <w:t>第</w:t>
      </w:r>
      <w:r>
        <w:rPr>
          <w:rFonts w:hint="eastAsia" w:ascii="仿宋" w:hAnsi="仿宋" w:eastAsia="仿宋" w:cs="仿宋"/>
          <w:bCs/>
          <w:sz w:val="30"/>
          <w:szCs w:val="30"/>
          <w:lang w:val="en-US" w:eastAsia="zh-CN"/>
        </w:rPr>
        <w:t>三</w:t>
      </w:r>
      <w:r>
        <w:rPr>
          <w:rFonts w:hint="eastAsia" w:ascii="仿宋" w:hAnsi="仿宋" w:eastAsia="仿宋" w:cs="仿宋"/>
          <w:bCs/>
          <w:sz w:val="30"/>
          <w:szCs w:val="30"/>
        </w:rPr>
        <w:t>步：</w:t>
      </w:r>
      <w:r>
        <w:rPr>
          <w:rFonts w:hint="eastAsia" w:ascii="仿宋" w:hAnsi="仿宋" w:eastAsia="仿宋" w:cs="仿宋"/>
          <w:bCs/>
          <w:sz w:val="30"/>
          <w:szCs w:val="30"/>
          <w:lang w:val="en-US" w:eastAsia="zh-CN"/>
        </w:rPr>
        <w:t>上传材料</w:t>
      </w:r>
    </w:p>
    <w:p>
      <w:pPr>
        <w:numPr>
          <w:ilvl w:val="0"/>
          <w:numId w:val="20"/>
        </w:numPr>
        <w:rPr>
          <w:rFonts w:hint="eastAsia" w:ascii="仿宋" w:hAnsi="仿宋" w:eastAsia="仿宋" w:cs="仿宋"/>
          <w:bCs/>
          <w:sz w:val="30"/>
          <w:szCs w:val="30"/>
          <w:lang w:val="en-US" w:eastAsia="zh-CN"/>
        </w:rPr>
      </w:pPr>
      <w:r>
        <w:rPr>
          <w:rFonts w:hint="eastAsia" w:ascii="仿宋" w:hAnsi="仿宋" w:eastAsia="仿宋" w:cs="仿宋"/>
          <w:bCs/>
          <w:sz w:val="30"/>
          <w:szCs w:val="30"/>
          <w:lang w:val="en-US" w:eastAsia="zh-CN"/>
        </w:rPr>
        <w:t>此处需要注意：如果总机构法定代表人在广东省统一身份认证平台实名认证级别是四级以上，总机构的材料可以不手动上传材料，系统会自动获取电子证照，实名认证升级请登录广东省统一身份认证平台进行操作。如果法定代表的实名认证级别没有达到4级，可以点击“上传附件”进行附件上传。</w:t>
      </w:r>
    </w:p>
    <w:p>
      <w:pPr>
        <w:numPr>
          <w:ilvl w:val="0"/>
          <w:numId w:val="20"/>
        </w:numPr>
        <w:rPr>
          <w:rFonts w:hint="eastAsia" w:ascii="仿宋" w:hAnsi="仿宋" w:eastAsia="仿宋" w:cs="仿宋"/>
          <w:bCs/>
          <w:sz w:val="30"/>
          <w:szCs w:val="30"/>
          <w:lang w:val="en-US" w:eastAsia="zh-CN"/>
        </w:rPr>
      </w:pPr>
      <w:r>
        <w:rPr>
          <w:rFonts w:hint="eastAsia" w:ascii="仿宋" w:hAnsi="仿宋" w:eastAsia="仿宋" w:cs="仿宋"/>
          <w:bCs/>
          <w:sz w:val="30"/>
          <w:szCs w:val="30"/>
          <w:lang w:val="en-US" w:eastAsia="zh-CN"/>
        </w:rPr>
        <w:t>分支机构材料需要手动上传，获取不到电子证照。</w:t>
      </w:r>
    </w:p>
    <w:p>
      <w:pPr>
        <w:numPr>
          <w:ilvl w:val="0"/>
          <w:numId w:val="0"/>
        </w:numPr>
        <w:rPr>
          <w:rFonts w:hint="eastAsia" w:ascii="仿宋" w:hAnsi="仿宋" w:eastAsia="仿宋" w:cs="仿宋"/>
          <w:bCs/>
          <w:sz w:val="30"/>
          <w:szCs w:val="30"/>
          <w:lang w:val="en-US" w:eastAsia="zh-CN"/>
        </w:rPr>
      </w:pPr>
      <w:r>
        <w:rPr>
          <w:rFonts w:hint="eastAsia" w:ascii="仿宋" w:hAnsi="仿宋" w:eastAsia="仿宋" w:cs="仿宋"/>
          <w:bCs/>
          <w:sz w:val="30"/>
          <w:szCs w:val="30"/>
          <w:lang w:val="en-US" w:eastAsia="zh-CN"/>
        </w:rPr>
        <w:drawing>
          <wp:inline distT="0" distB="0" distL="114300" distR="114300">
            <wp:extent cx="6639560" cy="2667635"/>
            <wp:effectExtent l="0" t="0" r="8890" b="18415"/>
            <wp:docPr id="24" name="图片 24" descr="3901477c37565fd5d72c09afb97a8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descr="3901477c37565fd5d72c09afb97a8e2"/>
                    <pic:cNvPicPr>
                      <a:picLocks noChangeAspect="1"/>
                    </pic:cNvPicPr>
                  </pic:nvPicPr>
                  <pic:blipFill>
                    <a:blip r:embed="rId21"/>
                    <a:stretch>
                      <a:fillRect/>
                    </a:stretch>
                  </pic:blipFill>
                  <pic:spPr>
                    <a:xfrm>
                      <a:off x="0" y="0"/>
                      <a:ext cx="6639560" cy="2667635"/>
                    </a:xfrm>
                    <a:prstGeom prst="rect">
                      <a:avLst/>
                    </a:prstGeom>
                  </pic:spPr>
                </pic:pic>
              </a:graphicData>
            </a:graphic>
          </wp:inline>
        </w:drawing>
      </w:r>
    </w:p>
    <w:p>
      <w:pPr>
        <w:numPr>
          <w:ilvl w:val="0"/>
          <w:numId w:val="20"/>
        </w:numPr>
        <w:rPr>
          <w:rFonts w:hint="default" w:ascii="仿宋" w:hAnsi="仿宋" w:eastAsia="仿宋" w:cs="仿宋"/>
          <w:bCs/>
          <w:sz w:val="30"/>
          <w:szCs w:val="30"/>
          <w:lang w:val="en-US" w:eastAsia="zh-CN"/>
        </w:rPr>
      </w:pPr>
      <w:r>
        <w:rPr>
          <w:rFonts w:hint="eastAsia" w:ascii="仿宋" w:hAnsi="仿宋" w:eastAsia="仿宋" w:cs="仿宋"/>
          <w:bCs/>
          <w:sz w:val="30"/>
          <w:szCs w:val="30"/>
          <w:lang w:val="en-US" w:eastAsia="zh-CN"/>
        </w:rPr>
        <w:t>预览材料电子证照是否有误，如果有误请联系商事主体进行修改，材料无误后点击提交按钮。</w:t>
      </w:r>
    </w:p>
    <w:p>
      <w:pPr>
        <w:pStyle w:val="4"/>
        <w:tabs>
          <w:tab w:val="left" w:pos="709"/>
        </w:tabs>
        <w:rPr>
          <w:rFonts w:hint="eastAsia"/>
          <w:lang w:val="en-US" w:eastAsia="zh-CN"/>
        </w:rPr>
      </w:pPr>
      <w:r>
        <w:rPr>
          <w:rFonts w:hint="eastAsia" w:ascii="仿宋" w:hAnsi="仿宋" w:eastAsia="仿宋" w:cs="仿宋"/>
          <w:bCs/>
          <w:sz w:val="30"/>
          <w:szCs w:val="30"/>
        </w:rPr>
        <w:t>第</w:t>
      </w:r>
      <w:r>
        <w:rPr>
          <w:rFonts w:hint="eastAsia" w:ascii="仿宋" w:hAnsi="仿宋" w:eastAsia="仿宋" w:cs="仿宋"/>
          <w:bCs/>
          <w:sz w:val="30"/>
          <w:szCs w:val="30"/>
          <w:lang w:val="en-US" w:eastAsia="zh-CN"/>
        </w:rPr>
        <w:t>四</w:t>
      </w:r>
      <w:r>
        <w:rPr>
          <w:rFonts w:hint="eastAsia" w:ascii="仿宋" w:hAnsi="仿宋" w:eastAsia="仿宋" w:cs="仿宋"/>
          <w:bCs/>
          <w:sz w:val="30"/>
          <w:szCs w:val="30"/>
        </w:rPr>
        <w:t>步：</w:t>
      </w:r>
      <w:r>
        <w:rPr>
          <w:rFonts w:hint="eastAsia" w:ascii="仿宋" w:hAnsi="仿宋" w:eastAsia="仿宋" w:cs="仿宋"/>
          <w:bCs/>
          <w:sz w:val="30"/>
          <w:szCs w:val="30"/>
          <w:lang w:val="en-US" w:eastAsia="zh-CN"/>
        </w:rPr>
        <w:t>等待秒批结果</w:t>
      </w:r>
    </w:p>
    <w:p>
      <w:pPr>
        <w:numPr>
          <w:ilvl w:val="0"/>
          <w:numId w:val="17"/>
        </w:numPr>
        <w:rPr>
          <w:rFonts w:hint="eastAsia"/>
          <w:lang w:val="en-US" w:eastAsia="zh-CN"/>
        </w:rPr>
      </w:pPr>
      <w:r>
        <w:rPr>
          <w:rFonts w:hint="eastAsia"/>
          <w:lang w:val="en-US" w:eastAsia="zh-CN"/>
        </w:rPr>
        <w:t>提交成功后会提示“业务申请已办结”。如果上传失败，请按提示联系经纪机构协会帮忙解决。</w:t>
      </w:r>
    </w:p>
    <w:p>
      <w:pPr>
        <w:numPr>
          <w:ilvl w:val="0"/>
          <w:numId w:val="17"/>
        </w:numPr>
        <w:rPr>
          <w:rFonts w:hint="default"/>
          <w:lang w:val="en-US" w:eastAsia="zh-CN"/>
        </w:rPr>
      </w:pPr>
      <w:r>
        <w:rPr>
          <w:rFonts w:hint="eastAsia"/>
          <w:lang w:val="en-US" w:eastAsia="zh-CN"/>
        </w:rPr>
        <w:t>领证请本次“申请人”注意接收短信通知。</w:t>
      </w:r>
    </w:p>
    <w:p>
      <w:pPr>
        <w:rPr>
          <w:rFonts w:hint="eastAsia"/>
          <w:lang w:val="en-US" w:eastAsia="zh-CN"/>
        </w:rPr>
      </w:pPr>
      <w:r>
        <w:rPr>
          <w:rFonts w:hint="eastAsia"/>
          <w:lang w:val="en-US" w:eastAsia="zh-CN"/>
        </w:rPr>
        <w:drawing>
          <wp:inline distT="0" distB="0" distL="114300" distR="114300">
            <wp:extent cx="6638925" cy="2479675"/>
            <wp:effectExtent l="0" t="0" r="9525" b="15875"/>
            <wp:docPr id="19" name="图片 19" descr="5aba62cf79266092bd81ace2b1010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5aba62cf79266092bd81ace2b1010ca"/>
                    <pic:cNvPicPr>
                      <a:picLocks noChangeAspect="1"/>
                    </pic:cNvPicPr>
                  </pic:nvPicPr>
                  <pic:blipFill>
                    <a:blip r:embed="rId18"/>
                    <a:stretch>
                      <a:fillRect/>
                    </a:stretch>
                  </pic:blipFill>
                  <pic:spPr>
                    <a:xfrm>
                      <a:off x="0" y="0"/>
                      <a:ext cx="6638925" cy="2479675"/>
                    </a:xfrm>
                    <a:prstGeom prst="rect">
                      <a:avLst/>
                    </a:prstGeom>
                  </pic:spPr>
                </pic:pic>
              </a:graphicData>
            </a:graphic>
          </wp:inline>
        </w:drawing>
      </w:r>
    </w:p>
    <w:p>
      <w:pPr>
        <w:numPr>
          <w:ilvl w:val="0"/>
          <w:numId w:val="0"/>
        </w:numPr>
        <w:rPr>
          <w:rFonts w:hint="default" w:ascii="仿宋" w:hAnsi="仿宋" w:eastAsia="仿宋" w:cs="仿宋"/>
          <w:bCs/>
          <w:sz w:val="30"/>
          <w:szCs w:val="30"/>
          <w:lang w:val="en-US" w:eastAsia="zh-CN"/>
        </w:rPr>
      </w:pPr>
    </w:p>
    <w:p>
      <w:pPr>
        <w:numPr>
          <w:ilvl w:val="0"/>
          <w:numId w:val="0"/>
        </w:numPr>
        <w:rPr>
          <w:rFonts w:hint="default" w:ascii="仿宋" w:hAnsi="仿宋" w:eastAsia="仿宋" w:cs="仿宋"/>
          <w:bCs/>
          <w:sz w:val="30"/>
          <w:szCs w:val="30"/>
          <w:lang w:val="en-US" w:eastAsia="zh-CN"/>
        </w:rPr>
      </w:pPr>
    </w:p>
    <w:p>
      <w:pPr>
        <w:jc w:val="both"/>
      </w:pPr>
    </w:p>
    <w:p>
      <w:pPr>
        <w:numPr>
          <w:ilvl w:val="0"/>
          <w:numId w:val="0"/>
        </w:numPr>
        <w:rPr>
          <w:rFonts w:hint="default" w:ascii="仿宋" w:hAnsi="仿宋" w:eastAsia="仿宋" w:cs="仿宋"/>
          <w:bCs/>
          <w:sz w:val="30"/>
          <w:szCs w:val="30"/>
          <w:lang w:val="en-US" w:eastAsia="zh-CN"/>
        </w:rPr>
      </w:pPr>
    </w:p>
    <w:p>
      <w:pPr>
        <w:numPr>
          <w:ilvl w:val="0"/>
          <w:numId w:val="0"/>
        </w:numPr>
        <w:rPr>
          <w:rFonts w:hint="default" w:ascii="仿宋" w:hAnsi="仿宋" w:eastAsia="仿宋" w:cs="仿宋"/>
          <w:bCs/>
          <w:sz w:val="30"/>
          <w:szCs w:val="30"/>
          <w:lang w:val="en-US" w:eastAsia="zh-CN"/>
        </w:rPr>
      </w:pPr>
    </w:p>
    <w:p>
      <w:pPr>
        <w:jc w:val="both"/>
      </w:pPr>
    </w:p>
    <w:sectPr>
      <w:pgSz w:w="11906" w:h="16838"/>
      <w:pgMar w:top="720" w:right="720" w:bottom="720" w:left="720" w:header="851" w:footer="992" w:gutter="0"/>
      <w:cols w:space="425" w:num="1"/>
      <w:docGrid w:type="lines" w:linePitch="326"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等线 Light">
    <w:altName w:val="宋体"/>
    <w:panose1 w:val="02010600030101010101"/>
    <w:charset w:val="86"/>
    <w:family w:val="auto"/>
    <w:pitch w:val="default"/>
    <w:sig w:usb0="00000000" w:usb1="00000000" w:usb2="00000016" w:usb3="00000000" w:csb0="0004000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273357994"/>
      <w:docPartObj>
        <w:docPartGallery w:val="autotext"/>
      </w:docPartObj>
    </w:sdtPr>
    <w:sdtContent>
      <w:p>
        <w:pPr>
          <w:pStyle w:val="13"/>
          <w:jc w:val="center"/>
        </w:pPr>
        <w:r>
          <w:fldChar w:fldCharType="begin"/>
        </w:r>
        <w:r>
          <w:instrText xml:space="preserve">PAGE   \* MERGEFORMAT</w:instrText>
        </w:r>
        <w:r>
          <w:fldChar w:fldCharType="separate"/>
        </w:r>
        <w:r>
          <w:rPr>
            <w:lang w:val="zh-CN"/>
          </w:rPr>
          <w:t>II</w:t>
        </w:r>
        <w:r>
          <w:fldChar w:fldCharType="end"/>
        </w:r>
      </w:p>
    </w:sdtContent>
  </w:sdt>
  <w:p>
    <w:pPr>
      <w:pStyle w:val="1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861899569"/>
      <w:docPartObj>
        <w:docPartGallery w:val="autotext"/>
      </w:docPartObj>
    </w:sdtPr>
    <w:sdtContent>
      <w:p>
        <w:pPr>
          <w:pStyle w:val="13"/>
          <w:jc w:val="center"/>
        </w:pPr>
        <w:r>
          <w:fldChar w:fldCharType="begin"/>
        </w:r>
        <w:r>
          <w:instrText xml:space="preserve">PAGE   \* MERGEFORMAT</w:instrText>
        </w:r>
        <w:r>
          <w:fldChar w:fldCharType="separate"/>
        </w:r>
        <w:r>
          <w:rPr>
            <w:lang w:val="zh-CN"/>
          </w:rPr>
          <w:t>8</w:t>
        </w:r>
        <w:r>
          <w:fldChar w:fldCharType="end"/>
        </w:r>
      </w:p>
    </w:sdtContent>
  </w:sdt>
  <w:p>
    <w:pPr>
      <w:pStyle w:val="1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C378C27"/>
    <w:multiLevelType w:val="singleLevel"/>
    <w:tmpl w:val="8C378C27"/>
    <w:lvl w:ilvl="0" w:tentative="0">
      <w:start w:val="1"/>
      <w:numFmt w:val="decimal"/>
      <w:suff w:val="nothing"/>
      <w:lvlText w:val="%1）"/>
      <w:lvlJc w:val="left"/>
    </w:lvl>
  </w:abstractNum>
  <w:abstractNum w:abstractNumId="1">
    <w:nsid w:val="903050F4"/>
    <w:multiLevelType w:val="singleLevel"/>
    <w:tmpl w:val="903050F4"/>
    <w:lvl w:ilvl="0" w:tentative="0">
      <w:start w:val="1"/>
      <w:numFmt w:val="decimal"/>
      <w:suff w:val="space"/>
      <w:lvlText w:val="%1)"/>
      <w:lvlJc w:val="left"/>
    </w:lvl>
  </w:abstractNum>
  <w:abstractNum w:abstractNumId="2">
    <w:nsid w:val="932D3713"/>
    <w:multiLevelType w:val="singleLevel"/>
    <w:tmpl w:val="932D3713"/>
    <w:lvl w:ilvl="0" w:tentative="0">
      <w:start w:val="1"/>
      <w:numFmt w:val="decimal"/>
      <w:suff w:val="nothing"/>
      <w:lvlText w:val="%1、"/>
      <w:lvlJc w:val="left"/>
    </w:lvl>
  </w:abstractNum>
  <w:abstractNum w:abstractNumId="3">
    <w:nsid w:val="9B92B401"/>
    <w:multiLevelType w:val="singleLevel"/>
    <w:tmpl w:val="9B92B401"/>
    <w:lvl w:ilvl="0" w:tentative="0">
      <w:start w:val="3"/>
      <w:numFmt w:val="decimal"/>
      <w:suff w:val="nothing"/>
      <w:lvlText w:val="%1）"/>
      <w:lvlJc w:val="left"/>
    </w:lvl>
  </w:abstractNum>
  <w:abstractNum w:abstractNumId="4">
    <w:nsid w:val="B702CBD8"/>
    <w:multiLevelType w:val="singleLevel"/>
    <w:tmpl w:val="B702CBD8"/>
    <w:lvl w:ilvl="0" w:tentative="0">
      <w:start w:val="1"/>
      <w:numFmt w:val="decimal"/>
      <w:suff w:val="nothing"/>
      <w:lvlText w:val="%1）"/>
      <w:lvlJc w:val="left"/>
    </w:lvl>
  </w:abstractNum>
  <w:abstractNum w:abstractNumId="5">
    <w:nsid w:val="BD8CA32E"/>
    <w:multiLevelType w:val="singleLevel"/>
    <w:tmpl w:val="BD8CA32E"/>
    <w:lvl w:ilvl="0" w:tentative="0">
      <w:start w:val="1"/>
      <w:numFmt w:val="decimal"/>
      <w:suff w:val="nothing"/>
      <w:lvlText w:val="%1）"/>
      <w:lvlJc w:val="left"/>
    </w:lvl>
  </w:abstractNum>
  <w:abstractNum w:abstractNumId="6">
    <w:nsid w:val="BFAFFF8A"/>
    <w:multiLevelType w:val="singleLevel"/>
    <w:tmpl w:val="BFAFFF8A"/>
    <w:lvl w:ilvl="0" w:tentative="0">
      <w:start w:val="1"/>
      <w:numFmt w:val="decimal"/>
      <w:suff w:val="space"/>
      <w:lvlText w:val="%1)"/>
      <w:lvlJc w:val="left"/>
    </w:lvl>
  </w:abstractNum>
  <w:abstractNum w:abstractNumId="7">
    <w:nsid w:val="C84BA788"/>
    <w:multiLevelType w:val="singleLevel"/>
    <w:tmpl w:val="C84BA788"/>
    <w:lvl w:ilvl="0" w:tentative="0">
      <w:start w:val="1"/>
      <w:numFmt w:val="decimal"/>
      <w:suff w:val="nothing"/>
      <w:lvlText w:val="%1）"/>
      <w:lvlJc w:val="left"/>
    </w:lvl>
  </w:abstractNum>
  <w:abstractNum w:abstractNumId="8">
    <w:nsid w:val="D308CEE9"/>
    <w:multiLevelType w:val="singleLevel"/>
    <w:tmpl w:val="D308CEE9"/>
    <w:lvl w:ilvl="0" w:tentative="0">
      <w:start w:val="1"/>
      <w:numFmt w:val="decimal"/>
      <w:suff w:val="nothing"/>
      <w:lvlText w:val="%1）"/>
      <w:lvlJc w:val="left"/>
    </w:lvl>
  </w:abstractNum>
  <w:abstractNum w:abstractNumId="9">
    <w:nsid w:val="EDE8E8D9"/>
    <w:multiLevelType w:val="singleLevel"/>
    <w:tmpl w:val="EDE8E8D9"/>
    <w:lvl w:ilvl="0" w:tentative="0">
      <w:start w:val="1"/>
      <w:numFmt w:val="decimal"/>
      <w:suff w:val="nothing"/>
      <w:lvlText w:val="%1）"/>
      <w:lvlJc w:val="left"/>
    </w:lvl>
  </w:abstractNum>
  <w:abstractNum w:abstractNumId="10">
    <w:nsid w:val="F6A7A213"/>
    <w:multiLevelType w:val="singleLevel"/>
    <w:tmpl w:val="F6A7A213"/>
    <w:lvl w:ilvl="0" w:tentative="0">
      <w:start w:val="1"/>
      <w:numFmt w:val="decimal"/>
      <w:suff w:val="nothing"/>
      <w:lvlText w:val="%1）"/>
      <w:lvlJc w:val="left"/>
    </w:lvl>
  </w:abstractNum>
  <w:abstractNum w:abstractNumId="11">
    <w:nsid w:val="143A5475"/>
    <w:multiLevelType w:val="singleLevel"/>
    <w:tmpl w:val="143A5475"/>
    <w:lvl w:ilvl="0" w:tentative="0">
      <w:start w:val="1"/>
      <w:numFmt w:val="decimal"/>
      <w:suff w:val="nothing"/>
      <w:lvlText w:val="%1）"/>
      <w:lvlJc w:val="left"/>
    </w:lvl>
  </w:abstractNum>
  <w:abstractNum w:abstractNumId="12">
    <w:nsid w:val="1D5755D3"/>
    <w:multiLevelType w:val="multilevel"/>
    <w:tmpl w:val="1D5755D3"/>
    <w:lvl w:ilvl="0" w:tentative="0">
      <w:start w:val="1"/>
      <w:numFmt w:val="bullet"/>
      <w:pStyle w:val="31"/>
      <w:lvlText w:val=""/>
      <w:lvlJc w:val="left"/>
      <w:pPr>
        <w:ind w:left="2121" w:hanging="420"/>
      </w:pPr>
      <w:rPr>
        <w:rFonts w:hint="default" w:ascii="Wingdings" w:hAnsi="Wingdings"/>
        <w:b w:val="0"/>
        <w:bCs w:val="0"/>
        <w:i w:val="0"/>
        <w:iCs w:val="0"/>
        <w:caps w:val="0"/>
        <w:strike w:val="0"/>
        <w:dstrike w:val="0"/>
        <w:outline w:val="0"/>
        <w:shadow w:val="0"/>
        <w:emboss w:val="0"/>
        <w:imprint w:val="0"/>
        <w:vanish w:val="0"/>
        <w:spacing w:val="0"/>
        <w:w w:val="100"/>
        <w:position w:val="2"/>
        <w:sz w:val="16"/>
        <w:szCs w:val="16"/>
        <w:vertAlign w:val="baseline"/>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13">
    <w:nsid w:val="2B49F5B2"/>
    <w:multiLevelType w:val="singleLevel"/>
    <w:tmpl w:val="2B49F5B2"/>
    <w:lvl w:ilvl="0" w:tentative="0">
      <w:start w:val="1"/>
      <w:numFmt w:val="decimal"/>
      <w:suff w:val="nothing"/>
      <w:lvlText w:val="%1）"/>
      <w:lvlJc w:val="left"/>
    </w:lvl>
  </w:abstractNum>
  <w:abstractNum w:abstractNumId="14">
    <w:nsid w:val="371911C7"/>
    <w:multiLevelType w:val="singleLevel"/>
    <w:tmpl w:val="371911C7"/>
    <w:lvl w:ilvl="0" w:tentative="0">
      <w:start w:val="1"/>
      <w:numFmt w:val="decimal"/>
      <w:suff w:val="space"/>
      <w:lvlText w:val="%1)"/>
      <w:lvlJc w:val="left"/>
    </w:lvl>
  </w:abstractNum>
  <w:abstractNum w:abstractNumId="15">
    <w:nsid w:val="3E207526"/>
    <w:multiLevelType w:val="singleLevel"/>
    <w:tmpl w:val="3E207526"/>
    <w:lvl w:ilvl="0" w:tentative="0">
      <w:start w:val="1"/>
      <w:numFmt w:val="decimal"/>
      <w:suff w:val="nothing"/>
      <w:lvlText w:val="%1）"/>
      <w:lvlJc w:val="left"/>
    </w:lvl>
  </w:abstractNum>
  <w:abstractNum w:abstractNumId="16">
    <w:nsid w:val="40948AC5"/>
    <w:multiLevelType w:val="singleLevel"/>
    <w:tmpl w:val="40948AC5"/>
    <w:lvl w:ilvl="0" w:tentative="0">
      <w:start w:val="1"/>
      <w:numFmt w:val="decimal"/>
      <w:suff w:val="space"/>
      <w:lvlText w:val="%1)"/>
      <w:lvlJc w:val="left"/>
    </w:lvl>
  </w:abstractNum>
  <w:abstractNum w:abstractNumId="17">
    <w:nsid w:val="66C71E0A"/>
    <w:multiLevelType w:val="multilevel"/>
    <w:tmpl w:val="66C71E0A"/>
    <w:lvl w:ilvl="0" w:tentative="0">
      <w:start w:val="1"/>
      <w:numFmt w:val="decimal"/>
      <w:pStyle w:val="2"/>
      <w:lvlText w:val="%1"/>
      <w:lvlJc w:val="left"/>
      <w:pPr>
        <w:ind w:left="432" w:hanging="432"/>
      </w:pPr>
      <w:rPr>
        <w:rFonts w:hint="eastAsia"/>
      </w:rPr>
    </w:lvl>
    <w:lvl w:ilvl="1" w:tentative="0">
      <w:start w:val="1"/>
      <w:numFmt w:val="decimal"/>
      <w:pStyle w:val="3"/>
      <w:lvlText w:val="%1.%2"/>
      <w:lvlJc w:val="left"/>
      <w:pPr>
        <w:ind w:left="576" w:hanging="576"/>
      </w:pPr>
      <w:rPr>
        <w:rFonts w:hint="eastAsia"/>
      </w:rPr>
    </w:lvl>
    <w:lvl w:ilvl="2" w:tentative="0">
      <w:start w:val="1"/>
      <w:numFmt w:val="decimal"/>
      <w:pStyle w:val="4"/>
      <w:lvlText w:val="%1.%2.%3"/>
      <w:lvlJc w:val="left"/>
      <w:pPr>
        <w:ind w:left="720" w:hanging="720"/>
      </w:pPr>
      <w:rPr>
        <w:rFonts w:hint="eastAsia"/>
      </w:rPr>
    </w:lvl>
    <w:lvl w:ilvl="3" w:tentative="0">
      <w:start w:val="1"/>
      <w:numFmt w:val="decimal"/>
      <w:pStyle w:val="5"/>
      <w:lvlText w:val="%1.%2.%3.%4"/>
      <w:lvlJc w:val="left"/>
      <w:pPr>
        <w:ind w:left="864" w:hanging="864"/>
      </w:pPr>
      <w:rPr>
        <w:rFonts w:hint="eastAsia"/>
      </w:rPr>
    </w:lvl>
    <w:lvl w:ilvl="4" w:tentative="0">
      <w:start w:val="1"/>
      <w:numFmt w:val="decimal"/>
      <w:pStyle w:val="6"/>
      <w:lvlText w:val="%1.%2.%3.%4.%5"/>
      <w:lvlJc w:val="left"/>
      <w:pPr>
        <w:ind w:left="1008" w:hanging="1008"/>
      </w:pPr>
      <w:rPr>
        <w:rFonts w:hint="eastAsia"/>
      </w:rPr>
    </w:lvl>
    <w:lvl w:ilvl="5" w:tentative="0">
      <w:start w:val="1"/>
      <w:numFmt w:val="decimal"/>
      <w:pStyle w:val="7"/>
      <w:lvlText w:val="%1.%2.%3.%4.%5.%6"/>
      <w:lvlJc w:val="left"/>
      <w:pPr>
        <w:ind w:left="1152" w:hanging="1152"/>
      </w:pPr>
      <w:rPr>
        <w:rFonts w:hint="eastAsia"/>
      </w:rPr>
    </w:lvl>
    <w:lvl w:ilvl="6" w:tentative="0">
      <w:start w:val="1"/>
      <w:numFmt w:val="decimal"/>
      <w:pStyle w:val="8"/>
      <w:lvlText w:val="%1.%2.%3.%4.%5.%6.%7"/>
      <w:lvlJc w:val="left"/>
      <w:pPr>
        <w:ind w:left="1296" w:hanging="1296"/>
      </w:pPr>
      <w:rPr>
        <w:rFonts w:hint="eastAsia"/>
      </w:rPr>
    </w:lvl>
    <w:lvl w:ilvl="7" w:tentative="0">
      <w:start w:val="1"/>
      <w:numFmt w:val="decimal"/>
      <w:pStyle w:val="9"/>
      <w:lvlText w:val="%1.%2.%3.%4.%5.%6.%7.%8"/>
      <w:lvlJc w:val="left"/>
      <w:pPr>
        <w:ind w:left="1440" w:hanging="1440"/>
      </w:pPr>
      <w:rPr>
        <w:rFonts w:hint="eastAsia"/>
      </w:rPr>
    </w:lvl>
    <w:lvl w:ilvl="8" w:tentative="0">
      <w:start w:val="1"/>
      <w:numFmt w:val="decimal"/>
      <w:pStyle w:val="10"/>
      <w:lvlText w:val="%1.%2.%3.%4.%5.%6.%7.%8.%9"/>
      <w:lvlJc w:val="left"/>
      <w:pPr>
        <w:ind w:left="1584" w:hanging="1584"/>
      </w:pPr>
      <w:rPr>
        <w:rFonts w:hint="eastAsia"/>
      </w:rPr>
    </w:lvl>
  </w:abstractNum>
  <w:abstractNum w:abstractNumId="18">
    <w:nsid w:val="6D31DD9B"/>
    <w:multiLevelType w:val="singleLevel"/>
    <w:tmpl w:val="6D31DD9B"/>
    <w:lvl w:ilvl="0" w:tentative="0">
      <w:start w:val="1"/>
      <w:numFmt w:val="decimal"/>
      <w:suff w:val="space"/>
      <w:lvlText w:val="%1）"/>
      <w:lvlJc w:val="left"/>
    </w:lvl>
  </w:abstractNum>
  <w:abstractNum w:abstractNumId="19">
    <w:nsid w:val="6D70AC2A"/>
    <w:multiLevelType w:val="singleLevel"/>
    <w:tmpl w:val="6D70AC2A"/>
    <w:lvl w:ilvl="0" w:tentative="0">
      <w:start w:val="1"/>
      <w:numFmt w:val="decimal"/>
      <w:suff w:val="nothing"/>
      <w:lvlText w:val="%1）"/>
      <w:lvlJc w:val="left"/>
    </w:lvl>
  </w:abstractNum>
  <w:num w:numId="1">
    <w:abstractNumId w:val="17"/>
  </w:num>
  <w:num w:numId="2">
    <w:abstractNumId w:val="12"/>
    <w:lvlOverride w:ilvl="0">
      <w:startOverride w:val="1"/>
    </w:lvlOverride>
  </w:num>
  <w:num w:numId="3">
    <w:abstractNumId w:val="2"/>
  </w:num>
  <w:num w:numId="4">
    <w:abstractNumId w:val="18"/>
  </w:num>
  <w:num w:numId="5">
    <w:abstractNumId w:val="14"/>
  </w:num>
  <w:num w:numId="6">
    <w:abstractNumId w:val="3"/>
  </w:num>
  <w:num w:numId="7">
    <w:abstractNumId w:val="15"/>
  </w:num>
  <w:num w:numId="8">
    <w:abstractNumId w:val="13"/>
  </w:num>
  <w:num w:numId="9">
    <w:abstractNumId w:val="4"/>
  </w:num>
  <w:num w:numId="10">
    <w:abstractNumId w:val="1"/>
  </w:num>
  <w:num w:numId="11">
    <w:abstractNumId w:val="7"/>
  </w:num>
  <w:num w:numId="12">
    <w:abstractNumId w:val="19"/>
  </w:num>
  <w:num w:numId="13">
    <w:abstractNumId w:val="10"/>
  </w:num>
  <w:num w:numId="14">
    <w:abstractNumId w:val="16"/>
  </w:num>
  <w:num w:numId="15">
    <w:abstractNumId w:val="9"/>
  </w:num>
  <w:num w:numId="16">
    <w:abstractNumId w:val="8"/>
  </w:num>
  <w:num w:numId="17">
    <w:abstractNumId w:val="11"/>
  </w:num>
  <w:num w:numId="18">
    <w:abstractNumId w:val="6"/>
  </w:num>
  <w:num w:numId="19">
    <w:abstractNumId w:val="5"/>
  </w:num>
  <w:num w:numId="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20"/>
  <w:drawingGridVerticalSpacing w:val="163"/>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0F66"/>
    <w:rsid w:val="000045C6"/>
    <w:rsid w:val="00014366"/>
    <w:rsid w:val="00020568"/>
    <w:rsid w:val="00025A2A"/>
    <w:rsid w:val="00027248"/>
    <w:rsid w:val="00030872"/>
    <w:rsid w:val="00041F3B"/>
    <w:rsid w:val="00042A39"/>
    <w:rsid w:val="00046BEB"/>
    <w:rsid w:val="0005515B"/>
    <w:rsid w:val="00056B22"/>
    <w:rsid w:val="000844B5"/>
    <w:rsid w:val="000B10D2"/>
    <w:rsid w:val="000C075B"/>
    <w:rsid w:val="000D27B9"/>
    <w:rsid w:val="000D64C8"/>
    <w:rsid w:val="000E4C70"/>
    <w:rsid w:val="000E58A2"/>
    <w:rsid w:val="000E5F3E"/>
    <w:rsid w:val="000E63E4"/>
    <w:rsid w:val="000F07DE"/>
    <w:rsid w:val="000F70F7"/>
    <w:rsid w:val="0010198C"/>
    <w:rsid w:val="001040B9"/>
    <w:rsid w:val="0011226F"/>
    <w:rsid w:val="00113F03"/>
    <w:rsid w:val="00116D82"/>
    <w:rsid w:val="00131412"/>
    <w:rsid w:val="00136CAA"/>
    <w:rsid w:val="001429BD"/>
    <w:rsid w:val="001479AE"/>
    <w:rsid w:val="00155211"/>
    <w:rsid w:val="001574E0"/>
    <w:rsid w:val="00167DE4"/>
    <w:rsid w:val="001823B4"/>
    <w:rsid w:val="00182C45"/>
    <w:rsid w:val="0019271B"/>
    <w:rsid w:val="001A4EE1"/>
    <w:rsid w:val="001C210B"/>
    <w:rsid w:val="001C35EB"/>
    <w:rsid w:val="001D22A4"/>
    <w:rsid w:val="001D7E0D"/>
    <w:rsid w:val="001E3BE5"/>
    <w:rsid w:val="001F632D"/>
    <w:rsid w:val="002078FC"/>
    <w:rsid w:val="00222EA5"/>
    <w:rsid w:val="00232260"/>
    <w:rsid w:val="00235FFC"/>
    <w:rsid w:val="00255B05"/>
    <w:rsid w:val="00257C0B"/>
    <w:rsid w:val="0026052A"/>
    <w:rsid w:val="0026583E"/>
    <w:rsid w:val="00265F67"/>
    <w:rsid w:val="002676D3"/>
    <w:rsid w:val="00280968"/>
    <w:rsid w:val="002852B2"/>
    <w:rsid w:val="002911AA"/>
    <w:rsid w:val="00291981"/>
    <w:rsid w:val="00291F8E"/>
    <w:rsid w:val="002A13BB"/>
    <w:rsid w:val="002A3285"/>
    <w:rsid w:val="002A5FAE"/>
    <w:rsid w:val="002B0FB1"/>
    <w:rsid w:val="002B5DA8"/>
    <w:rsid w:val="002C07B3"/>
    <w:rsid w:val="002C4B90"/>
    <w:rsid w:val="002D10C8"/>
    <w:rsid w:val="002D4DB4"/>
    <w:rsid w:val="002E407B"/>
    <w:rsid w:val="002F168F"/>
    <w:rsid w:val="002F6676"/>
    <w:rsid w:val="00314A53"/>
    <w:rsid w:val="00315038"/>
    <w:rsid w:val="0032069D"/>
    <w:rsid w:val="00332FAB"/>
    <w:rsid w:val="00337698"/>
    <w:rsid w:val="00342087"/>
    <w:rsid w:val="00343B1F"/>
    <w:rsid w:val="00361653"/>
    <w:rsid w:val="00365DAD"/>
    <w:rsid w:val="0038232E"/>
    <w:rsid w:val="0038374F"/>
    <w:rsid w:val="00387B04"/>
    <w:rsid w:val="00395250"/>
    <w:rsid w:val="003A6C22"/>
    <w:rsid w:val="003B3147"/>
    <w:rsid w:val="003B505E"/>
    <w:rsid w:val="003B558A"/>
    <w:rsid w:val="003D1D01"/>
    <w:rsid w:val="003E01DD"/>
    <w:rsid w:val="003E01DE"/>
    <w:rsid w:val="004252E4"/>
    <w:rsid w:val="00435F8B"/>
    <w:rsid w:val="00445CEA"/>
    <w:rsid w:val="00446331"/>
    <w:rsid w:val="00450BAC"/>
    <w:rsid w:val="00452135"/>
    <w:rsid w:val="00461E9D"/>
    <w:rsid w:val="004660AA"/>
    <w:rsid w:val="004820AE"/>
    <w:rsid w:val="004915E9"/>
    <w:rsid w:val="00491AE9"/>
    <w:rsid w:val="004B71FC"/>
    <w:rsid w:val="004C0F41"/>
    <w:rsid w:val="004C7BAB"/>
    <w:rsid w:val="004D0A0C"/>
    <w:rsid w:val="004F0B8A"/>
    <w:rsid w:val="004F41B0"/>
    <w:rsid w:val="004F4583"/>
    <w:rsid w:val="005159E4"/>
    <w:rsid w:val="00515E6F"/>
    <w:rsid w:val="005206DC"/>
    <w:rsid w:val="005273A4"/>
    <w:rsid w:val="00533123"/>
    <w:rsid w:val="00534EAD"/>
    <w:rsid w:val="0054035B"/>
    <w:rsid w:val="00541BC7"/>
    <w:rsid w:val="00542ADA"/>
    <w:rsid w:val="00552381"/>
    <w:rsid w:val="005703A3"/>
    <w:rsid w:val="00574D50"/>
    <w:rsid w:val="00577772"/>
    <w:rsid w:val="0058773A"/>
    <w:rsid w:val="00587F02"/>
    <w:rsid w:val="0059292D"/>
    <w:rsid w:val="00594306"/>
    <w:rsid w:val="005956BA"/>
    <w:rsid w:val="00595FDB"/>
    <w:rsid w:val="005B2EF4"/>
    <w:rsid w:val="005C6931"/>
    <w:rsid w:val="005D6AC9"/>
    <w:rsid w:val="005E2A94"/>
    <w:rsid w:val="005E2F11"/>
    <w:rsid w:val="005F0346"/>
    <w:rsid w:val="005F5D35"/>
    <w:rsid w:val="0062156B"/>
    <w:rsid w:val="00626424"/>
    <w:rsid w:val="00627447"/>
    <w:rsid w:val="00627554"/>
    <w:rsid w:val="0063091D"/>
    <w:rsid w:val="00642F40"/>
    <w:rsid w:val="006449A8"/>
    <w:rsid w:val="00645028"/>
    <w:rsid w:val="00646EB6"/>
    <w:rsid w:val="00651478"/>
    <w:rsid w:val="00656F05"/>
    <w:rsid w:val="00661D84"/>
    <w:rsid w:val="00662A60"/>
    <w:rsid w:val="006657A3"/>
    <w:rsid w:val="00670BAE"/>
    <w:rsid w:val="00680A14"/>
    <w:rsid w:val="00686408"/>
    <w:rsid w:val="00690E40"/>
    <w:rsid w:val="0069693D"/>
    <w:rsid w:val="006A0148"/>
    <w:rsid w:val="006A2C28"/>
    <w:rsid w:val="006C31A6"/>
    <w:rsid w:val="006C57C3"/>
    <w:rsid w:val="006D6525"/>
    <w:rsid w:val="006F5B92"/>
    <w:rsid w:val="006F6610"/>
    <w:rsid w:val="006F7AB2"/>
    <w:rsid w:val="007016B0"/>
    <w:rsid w:val="00704E8B"/>
    <w:rsid w:val="00723757"/>
    <w:rsid w:val="00724C68"/>
    <w:rsid w:val="0072504B"/>
    <w:rsid w:val="007311E9"/>
    <w:rsid w:val="00740740"/>
    <w:rsid w:val="007442D5"/>
    <w:rsid w:val="00747E7A"/>
    <w:rsid w:val="00751678"/>
    <w:rsid w:val="0075206C"/>
    <w:rsid w:val="00756B66"/>
    <w:rsid w:val="00757F0A"/>
    <w:rsid w:val="007660E5"/>
    <w:rsid w:val="00770B70"/>
    <w:rsid w:val="007715D2"/>
    <w:rsid w:val="00773B5B"/>
    <w:rsid w:val="00782BF8"/>
    <w:rsid w:val="00784B1C"/>
    <w:rsid w:val="00786398"/>
    <w:rsid w:val="0079089F"/>
    <w:rsid w:val="007A4984"/>
    <w:rsid w:val="007C6B87"/>
    <w:rsid w:val="007D2644"/>
    <w:rsid w:val="007D358D"/>
    <w:rsid w:val="00804D40"/>
    <w:rsid w:val="00810086"/>
    <w:rsid w:val="0081456F"/>
    <w:rsid w:val="00814D30"/>
    <w:rsid w:val="00836C64"/>
    <w:rsid w:val="008422F7"/>
    <w:rsid w:val="008442B0"/>
    <w:rsid w:val="008464BC"/>
    <w:rsid w:val="00857E45"/>
    <w:rsid w:val="008717E1"/>
    <w:rsid w:val="00873E78"/>
    <w:rsid w:val="00893E42"/>
    <w:rsid w:val="008950A7"/>
    <w:rsid w:val="008A7264"/>
    <w:rsid w:val="008B0758"/>
    <w:rsid w:val="008B0AFD"/>
    <w:rsid w:val="008B1EE0"/>
    <w:rsid w:val="008B7DFB"/>
    <w:rsid w:val="008D34CA"/>
    <w:rsid w:val="008E7DC1"/>
    <w:rsid w:val="008F0398"/>
    <w:rsid w:val="008F7F46"/>
    <w:rsid w:val="009021E2"/>
    <w:rsid w:val="0092502A"/>
    <w:rsid w:val="00930035"/>
    <w:rsid w:val="00936E46"/>
    <w:rsid w:val="0094508E"/>
    <w:rsid w:val="0094520E"/>
    <w:rsid w:val="009458F1"/>
    <w:rsid w:val="009477D9"/>
    <w:rsid w:val="00953550"/>
    <w:rsid w:val="0095608F"/>
    <w:rsid w:val="0095611E"/>
    <w:rsid w:val="00962A28"/>
    <w:rsid w:val="009759A0"/>
    <w:rsid w:val="00976C50"/>
    <w:rsid w:val="0097743D"/>
    <w:rsid w:val="009A4739"/>
    <w:rsid w:val="009B03BE"/>
    <w:rsid w:val="009B59C7"/>
    <w:rsid w:val="009C4799"/>
    <w:rsid w:val="009D00D0"/>
    <w:rsid w:val="009E613F"/>
    <w:rsid w:val="00A07D21"/>
    <w:rsid w:val="00A31459"/>
    <w:rsid w:val="00A33060"/>
    <w:rsid w:val="00A330F0"/>
    <w:rsid w:val="00A46412"/>
    <w:rsid w:val="00A46F00"/>
    <w:rsid w:val="00A53EFE"/>
    <w:rsid w:val="00A6767D"/>
    <w:rsid w:val="00A750B7"/>
    <w:rsid w:val="00A83641"/>
    <w:rsid w:val="00A8525D"/>
    <w:rsid w:val="00A953BC"/>
    <w:rsid w:val="00AC7DB8"/>
    <w:rsid w:val="00AD076D"/>
    <w:rsid w:val="00AD30AD"/>
    <w:rsid w:val="00AD4D58"/>
    <w:rsid w:val="00AE4601"/>
    <w:rsid w:val="00AE6665"/>
    <w:rsid w:val="00AF2F65"/>
    <w:rsid w:val="00AF7C5D"/>
    <w:rsid w:val="00B178DA"/>
    <w:rsid w:val="00B259F2"/>
    <w:rsid w:val="00B31063"/>
    <w:rsid w:val="00B4389B"/>
    <w:rsid w:val="00B46BCC"/>
    <w:rsid w:val="00B54348"/>
    <w:rsid w:val="00B54D7F"/>
    <w:rsid w:val="00B6573C"/>
    <w:rsid w:val="00B67BAF"/>
    <w:rsid w:val="00BA10C4"/>
    <w:rsid w:val="00BB55F8"/>
    <w:rsid w:val="00BB56AD"/>
    <w:rsid w:val="00BC694C"/>
    <w:rsid w:val="00BD0AD2"/>
    <w:rsid w:val="00BE0F66"/>
    <w:rsid w:val="00BE455A"/>
    <w:rsid w:val="00BF25C7"/>
    <w:rsid w:val="00BF78ED"/>
    <w:rsid w:val="00C0176F"/>
    <w:rsid w:val="00C01D13"/>
    <w:rsid w:val="00C07F82"/>
    <w:rsid w:val="00C3441E"/>
    <w:rsid w:val="00C36117"/>
    <w:rsid w:val="00C523BC"/>
    <w:rsid w:val="00C53095"/>
    <w:rsid w:val="00C6406C"/>
    <w:rsid w:val="00C87411"/>
    <w:rsid w:val="00C904E7"/>
    <w:rsid w:val="00CA1B7D"/>
    <w:rsid w:val="00CA4C2A"/>
    <w:rsid w:val="00CB23EF"/>
    <w:rsid w:val="00CC17C0"/>
    <w:rsid w:val="00CC7BBC"/>
    <w:rsid w:val="00CD465A"/>
    <w:rsid w:val="00CD79AE"/>
    <w:rsid w:val="00D11135"/>
    <w:rsid w:val="00D17534"/>
    <w:rsid w:val="00D2418A"/>
    <w:rsid w:val="00D31965"/>
    <w:rsid w:val="00D45F0E"/>
    <w:rsid w:val="00D50819"/>
    <w:rsid w:val="00D51D48"/>
    <w:rsid w:val="00D5776E"/>
    <w:rsid w:val="00D57E15"/>
    <w:rsid w:val="00D609EC"/>
    <w:rsid w:val="00D726DC"/>
    <w:rsid w:val="00D73064"/>
    <w:rsid w:val="00D852AE"/>
    <w:rsid w:val="00DA360D"/>
    <w:rsid w:val="00DC28F3"/>
    <w:rsid w:val="00DC2B06"/>
    <w:rsid w:val="00DC623C"/>
    <w:rsid w:val="00DC7920"/>
    <w:rsid w:val="00DE6927"/>
    <w:rsid w:val="00E166DC"/>
    <w:rsid w:val="00E24AB6"/>
    <w:rsid w:val="00E27CE7"/>
    <w:rsid w:val="00E400DB"/>
    <w:rsid w:val="00E43640"/>
    <w:rsid w:val="00E606CA"/>
    <w:rsid w:val="00E7331D"/>
    <w:rsid w:val="00EA319F"/>
    <w:rsid w:val="00EA74BD"/>
    <w:rsid w:val="00EB04F4"/>
    <w:rsid w:val="00EC6236"/>
    <w:rsid w:val="00EF0F40"/>
    <w:rsid w:val="00EF50A4"/>
    <w:rsid w:val="00F0155E"/>
    <w:rsid w:val="00F06AC0"/>
    <w:rsid w:val="00F13A12"/>
    <w:rsid w:val="00F13DA4"/>
    <w:rsid w:val="00F27858"/>
    <w:rsid w:val="00F57D5F"/>
    <w:rsid w:val="00F71C1E"/>
    <w:rsid w:val="00F7554B"/>
    <w:rsid w:val="00F75E7C"/>
    <w:rsid w:val="00FA2F0D"/>
    <w:rsid w:val="00FD63FE"/>
    <w:rsid w:val="00FD6FC1"/>
    <w:rsid w:val="00FE199B"/>
    <w:rsid w:val="00FF11F3"/>
    <w:rsid w:val="00FF1CA7"/>
    <w:rsid w:val="01EF3508"/>
    <w:rsid w:val="04117A4E"/>
    <w:rsid w:val="04487BB4"/>
    <w:rsid w:val="051E74AE"/>
    <w:rsid w:val="068E7396"/>
    <w:rsid w:val="07A216FA"/>
    <w:rsid w:val="07B34AE9"/>
    <w:rsid w:val="08D64E38"/>
    <w:rsid w:val="09AD64E3"/>
    <w:rsid w:val="0B2355D2"/>
    <w:rsid w:val="0C0151F0"/>
    <w:rsid w:val="0D2865EB"/>
    <w:rsid w:val="0F1A2C7C"/>
    <w:rsid w:val="0F524022"/>
    <w:rsid w:val="1179394C"/>
    <w:rsid w:val="11B97C65"/>
    <w:rsid w:val="11CB7F0F"/>
    <w:rsid w:val="1207294C"/>
    <w:rsid w:val="122C79E1"/>
    <w:rsid w:val="145243AD"/>
    <w:rsid w:val="14AC35BE"/>
    <w:rsid w:val="15266F80"/>
    <w:rsid w:val="15280DE0"/>
    <w:rsid w:val="16A12B74"/>
    <w:rsid w:val="18DC2AC0"/>
    <w:rsid w:val="19A76C24"/>
    <w:rsid w:val="1C0B5039"/>
    <w:rsid w:val="1EBF6AD9"/>
    <w:rsid w:val="1FEB0A33"/>
    <w:rsid w:val="213229F2"/>
    <w:rsid w:val="21D0008C"/>
    <w:rsid w:val="237A3DA3"/>
    <w:rsid w:val="25F216BA"/>
    <w:rsid w:val="26191FE8"/>
    <w:rsid w:val="26222377"/>
    <w:rsid w:val="26EE255E"/>
    <w:rsid w:val="292949DC"/>
    <w:rsid w:val="2AF2682A"/>
    <w:rsid w:val="2D553788"/>
    <w:rsid w:val="2D9D7F7C"/>
    <w:rsid w:val="2DDD2DAD"/>
    <w:rsid w:val="2DF73BEF"/>
    <w:rsid w:val="2E09297D"/>
    <w:rsid w:val="2E183A31"/>
    <w:rsid w:val="3188256E"/>
    <w:rsid w:val="32447900"/>
    <w:rsid w:val="32B83958"/>
    <w:rsid w:val="32F7691E"/>
    <w:rsid w:val="33483205"/>
    <w:rsid w:val="33843E6D"/>
    <w:rsid w:val="346C1445"/>
    <w:rsid w:val="36826C91"/>
    <w:rsid w:val="36F7442B"/>
    <w:rsid w:val="382542F1"/>
    <w:rsid w:val="38A00B96"/>
    <w:rsid w:val="3A0A1670"/>
    <w:rsid w:val="3B041001"/>
    <w:rsid w:val="3B5E63C5"/>
    <w:rsid w:val="3BD67E48"/>
    <w:rsid w:val="3BF75A18"/>
    <w:rsid w:val="3C170FDC"/>
    <w:rsid w:val="3D4971AD"/>
    <w:rsid w:val="3EE6750A"/>
    <w:rsid w:val="40230CEF"/>
    <w:rsid w:val="41E531B7"/>
    <w:rsid w:val="421B7A1D"/>
    <w:rsid w:val="429831E0"/>
    <w:rsid w:val="43870D11"/>
    <w:rsid w:val="442F1B40"/>
    <w:rsid w:val="451E0B27"/>
    <w:rsid w:val="45326BF8"/>
    <w:rsid w:val="46CB23B3"/>
    <w:rsid w:val="47486FCF"/>
    <w:rsid w:val="48AF3369"/>
    <w:rsid w:val="49A63596"/>
    <w:rsid w:val="4A0346E5"/>
    <w:rsid w:val="4B384454"/>
    <w:rsid w:val="4D1848E7"/>
    <w:rsid w:val="4DD85386"/>
    <w:rsid w:val="4E8822D1"/>
    <w:rsid w:val="4FC64A01"/>
    <w:rsid w:val="504F3259"/>
    <w:rsid w:val="530A6C59"/>
    <w:rsid w:val="537C2254"/>
    <w:rsid w:val="539C415D"/>
    <w:rsid w:val="549B7052"/>
    <w:rsid w:val="55C150B8"/>
    <w:rsid w:val="598A15CC"/>
    <w:rsid w:val="5B3E4A98"/>
    <w:rsid w:val="5BFA7A16"/>
    <w:rsid w:val="610D2957"/>
    <w:rsid w:val="61CA7FF2"/>
    <w:rsid w:val="634C3421"/>
    <w:rsid w:val="63E83EF1"/>
    <w:rsid w:val="64D80580"/>
    <w:rsid w:val="653E744D"/>
    <w:rsid w:val="65A175FB"/>
    <w:rsid w:val="67325994"/>
    <w:rsid w:val="68567633"/>
    <w:rsid w:val="68FD395F"/>
    <w:rsid w:val="692F35F8"/>
    <w:rsid w:val="6AA2551F"/>
    <w:rsid w:val="6BB0751A"/>
    <w:rsid w:val="6C474C1C"/>
    <w:rsid w:val="6D5817C8"/>
    <w:rsid w:val="6DE863A6"/>
    <w:rsid w:val="71D03950"/>
    <w:rsid w:val="72BE7A57"/>
    <w:rsid w:val="74673E28"/>
    <w:rsid w:val="75CB391F"/>
    <w:rsid w:val="75F57823"/>
    <w:rsid w:val="793926FC"/>
    <w:rsid w:val="7950540E"/>
    <w:rsid w:val="7A772A87"/>
    <w:rsid w:val="7E4126E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semiHidden="0" w:name="heading 5"/>
    <w:lsdException w:qFormat="1" w:uiPriority="9" w:semiHidden="0"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0" w:semiHidden="0"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jc w:val="both"/>
    </w:pPr>
    <w:rPr>
      <w:rFonts w:ascii="Times New Roman" w:hAnsi="Times New Roman" w:eastAsia="宋体" w:cstheme="minorBidi"/>
      <w:kern w:val="2"/>
      <w:sz w:val="24"/>
      <w:szCs w:val="22"/>
      <w:lang w:val="en-US" w:eastAsia="zh-CN" w:bidi="ar-SA"/>
    </w:rPr>
  </w:style>
  <w:style w:type="paragraph" w:styleId="2">
    <w:name w:val="heading 1"/>
    <w:basedOn w:val="1"/>
    <w:next w:val="1"/>
    <w:link w:val="25"/>
    <w:qFormat/>
    <w:uiPriority w:val="9"/>
    <w:pPr>
      <w:keepNext/>
      <w:keepLines/>
      <w:numPr>
        <w:ilvl w:val="0"/>
        <w:numId w:val="1"/>
      </w:numPr>
      <w:spacing w:before="340" w:after="330" w:line="578" w:lineRule="auto"/>
      <w:jc w:val="center"/>
      <w:outlineLvl w:val="0"/>
    </w:pPr>
    <w:rPr>
      <w:rFonts w:eastAsia="黑体"/>
      <w:b/>
      <w:bCs/>
      <w:kern w:val="44"/>
      <w:sz w:val="36"/>
      <w:szCs w:val="44"/>
    </w:rPr>
  </w:style>
  <w:style w:type="paragraph" w:styleId="3">
    <w:name w:val="heading 2"/>
    <w:basedOn w:val="1"/>
    <w:next w:val="1"/>
    <w:link w:val="26"/>
    <w:unhideWhenUsed/>
    <w:qFormat/>
    <w:uiPriority w:val="9"/>
    <w:pPr>
      <w:keepNext/>
      <w:keepLines/>
      <w:numPr>
        <w:ilvl w:val="1"/>
        <w:numId w:val="1"/>
      </w:numPr>
      <w:spacing w:before="260" w:after="260" w:line="416" w:lineRule="auto"/>
      <w:outlineLvl w:val="1"/>
    </w:pPr>
    <w:rPr>
      <w:rFonts w:eastAsia="黑体" w:cstheme="majorBidi"/>
      <w:b/>
      <w:bCs/>
      <w:sz w:val="32"/>
      <w:szCs w:val="32"/>
    </w:rPr>
  </w:style>
  <w:style w:type="paragraph" w:styleId="4">
    <w:name w:val="heading 3"/>
    <w:basedOn w:val="1"/>
    <w:next w:val="1"/>
    <w:link w:val="27"/>
    <w:unhideWhenUsed/>
    <w:qFormat/>
    <w:uiPriority w:val="9"/>
    <w:pPr>
      <w:keepNext/>
      <w:keepLines/>
      <w:numPr>
        <w:ilvl w:val="2"/>
        <w:numId w:val="1"/>
      </w:numPr>
      <w:spacing w:before="260" w:after="260" w:line="416" w:lineRule="auto"/>
      <w:outlineLvl w:val="2"/>
    </w:pPr>
    <w:rPr>
      <w:rFonts w:eastAsia="黑体"/>
      <w:b/>
      <w:bCs/>
      <w:sz w:val="30"/>
      <w:szCs w:val="32"/>
    </w:rPr>
  </w:style>
  <w:style w:type="paragraph" w:styleId="5">
    <w:name w:val="heading 4"/>
    <w:basedOn w:val="1"/>
    <w:next w:val="1"/>
    <w:link w:val="28"/>
    <w:unhideWhenUsed/>
    <w:qFormat/>
    <w:uiPriority w:val="9"/>
    <w:pPr>
      <w:keepNext/>
      <w:keepLines/>
      <w:numPr>
        <w:ilvl w:val="3"/>
        <w:numId w:val="1"/>
      </w:numPr>
      <w:spacing w:before="280" w:after="290" w:line="376" w:lineRule="auto"/>
      <w:outlineLvl w:val="3"/>
    </w:pPr>
    <w:rPr>
      <w:rFonts w:eastAsia="黑体" w:cstheme="majorBidi"/>
      <w:b/>
      <w:bCs/>
      <w:sz w:val="28"/>
      <w:szCs w:val="28"/>
    </w:rPr>
  </w:style>
  <w:style w:type="paragraph" w:styleId="6">
    <w:name w:val="heading 5"/>
    <w:basedOn w:val="1"/>
    <w:next w:val="1"/>
    <w:link w:val="29"/>
    <w:unhideWhenUsed/>
    <w:qFormat/>
    <w:uiPriority w:val="9"/>
    <w:pPr>
      <w:keepNext/>
      <w:keepLines/>
      <w:numPr>
        <w:ilvl w:val="4"/>
        <w:numId w:val="1"/>
      </w:numPr>
      <w:spacing w:before="280" w:after="290" w:line="376" w:lineRule="auto"/>
      <w:outlineLvl w:val="4"/>
    </w:pPr>
    <w:rPr>
      <w:rFonts w:eastAsia="黑体"/>
      <w:b/>
      <w:bCs/>
      <w:sz w:val="28"/>
      <w:szCs w:val="28"/>
    </w:rPr>
  </w:style>
  <w:style w:type="paragraph" w:styleId="7">
    <w:name w:val="heading 6"/>
    <w:basedOn w:val="1"/>
    <w:next w:val="1"/>
    <w:link w:val="30"/>
    <w:unhideWhenUsed/>
    <w:qFormat/>
    <w:uiPriority w:val="9"/>
    <w:pPr>
      <w:keepNext/>
      <w:keepLines/>
      <w:numPr>
        <w:ilvl w:val="5"/>
        <w:numId w:val="1"/>
      </w:numPr>
      <w:spacing w:before="240" w:after="64" w:line="320" w:lineRule="auto"/>
      <w:outlineLvl w:val="5"/>
    </w:pPr>
    <w:rPr>
      <w:rFonts w:eastAsia="黑体" w:asciiTheme="majorHAnsi" w:hAnsiTheme="majorHAnsi" w:cstheme="majorBidi"/>
      <w:b/>
      <w:bCs/>
      <w:sz w:val="28"/>
      <w:szCs w:val="24"/>
    </w:rPr>
  </w:style>
  <w:style w:type="paragraph" w:styleId="8">
    <w:name w:val="heading 7"/>
    <w:basedOn w:val="1"/>
    <w:next w:val="1"/>
    <w:link w:val="32"/>
    <w:semiHidden/>
    <w:unhideWhenUsed/>
    <w:qFormat/>
    <w:uiPriority w:val="9"/>
    <w:pPr>
      <w:keepNext/>
      <w:keepLines/>
      <w:numPr>
        <w:ilvl w:val="6"/>
        <w:numId w:val="1"/>
      </w:numPr>
      <w:spacing w:before="240" w:after="64" w:line="320" w:lineRule="auto"/>
      <w:outlineLvl w:val="6"/>
    </w:pPr>
    <w:rPr>
      <w:b/>
      <w:bCs/>
      <w:szCs w:val="24"/>
    </w:rPr>
  </w:style>
  <w:style w:type="paragraph" w:styleId="9">
    <w:name w:val="heading 8"/>
    <w:basedOn w:val="1"/>
    <w:next w:val="1"/>
    <w:link w:val="33"/>
    <w:semiHidden/>
    <w:unhideWhenUsed/>
    <w:qFormat/>
    <w:uiPriority w:val="9"/>
    <w:pPr>
      <w:keepNext/>
      <w:keepLines/>
      <w:numPr>
        <w:ilvl w:val="7"/>
        <w:numId w:val="1"/>
      </w:numPr>
      <w:spacing w:before="240" w:after="64" w:line="320" w:lineRule="auto"/>
      <w:outlineLvl w:val="7"/>
    </w:pPr>
    <w:rPr>
      <w:rFonts w:asciiTheme="majorHAnsi" w:hAnsiTheme="majorHAnsi" w:eastAsiaTheme="majorEastAsia" w:cstheme="majorBidi"/>
      <w:szCs w:val="24"/>
    </w:rPr>
  </w:style>
  <w:style w:type="paragraph" w:styleId="10">
    <w:name w:val="heading 9"/>
    <w:basedOn w:val="1"/>
    <w:next w:val="1"/>
    <w:link w:val="34"/>
    <w:semiHidden/>
    <w:unhideWhenUsed/>
    <w:qFormat/>
    <w:uiPriority w:val="9"/>
    <w:pPr>
      <w:keepNext/>
      <w:keepLines/>
      <w:numPr>
        <w:ilvl w:val="8"/>
        <w:numId w:val="1"/>
      </w:numPr>
      <w:spacing w:before="240" w:after="64" w:line="320" w:lineRule="auto"/>
      <w:outlineLvl w:val="8"/>
    </w:pPr>
    <w:rPr>
      <w:rFonts w:asciiTheme="majorHAnsi" w:hAnsiTheme="majorHAnsi" w:eastAsiaTheme="majorEastAsia" w:cstheme="majorBidi"/>
      <w:sz w:val="21"/>
      <w:szCs w:val="21"/>
    </w:rPr>
  </w:style>
  <w:style w:type="character" w:default="1" w:styleId="20">
    <w:name w:val="Default Paragraph Font"/>
    <w:semiHidden/>
    <w:unhideWhenUsed/>
    <w:qFormat/>
    <w:uiPriority w:val="1"/>
  </w:style>
  <w:style w:type="table" w:default="1" w:styleId="18">
    <w:name w:val="Normal Table"/>
    <w:semiHidden/>
    <w:unhideWhenUsed/>
    <w:qFormat/>
    <w:uiPriority w:val="99"/>
    <w:tblPr>
      <w:tblCellMar>
        <w:top w:w="0" w:type="dxa"/>
        <w:left w:w="108" w:type="dxa"/>
        <w:bottom w:w="0" w:type="dxa"/>
        <w:right w:w="108" w:type="dxa"/>
      </w:tblCellMar>
    </w:tblPr>
  </w:style>
  <w:style w:type="paragraph" w:styleId="11">
    <w:name w:val="caption"/>
    <w:basedOn w:val="1"/>
    <w:next w:val="1"/>
    <w:unhideWhenUsed/>
    <w:qFormat/>
    <w:uiPriority w:val="0"/>
    <w:rPr>
      <w:rFonts w:ascii="等线 Light" w:hAnsi="等线 Light" w:eastAsia="黑体" w:cs="Times New Roman"/>
      <w:sz w:val="20"/>
      <w:szCs w:val="20"/>
    </w:rPr>
  </w:style>
  <w:style w:type="paragraph" w:styleId="12">
    <w:name w:val="toc 3"/>
    <w:basedOn w:val="1"/>
    <w:next w:val="1"/>
    <w:unhideWhenUsed/>
    <w:qFormat/>
    <w:uiPriority w:val="39"/>
    <w:pPr>
      <w:ind w:left="840" w:leftChars="400"/>
    </w:pPr>
  </w:style>
  <w:style w:type="paragraph" w:styleId="13">
    <w:name w:val="footer"/>
    <w:basedOn w:val="1"/>
    <w:link w:val="24"/>
    <w:unhideWhenUsed/>
    <w:qFormat/>
    <w:uiPriority w:val="99"/>
    <w:pPr>
      <w:tabs>
        <w:tab w:val="center" w:pos="4153"/>
        <w:tab w:val="right" w:pos="8306"/>
      </w:tabs>
      <w:snapToGrid w:val="0"/>
      <w:jc w:val="left"/>
    </w:pPr>
    <w:rPr>
      <w:sz w:val="18"/>
      <w:szCs w:val="18"/>
    </w:rPr>
  </w:style>
  <w:style w:type="paragraph" w:styleId="14">
    <w:name w:val="header"/>
    <w:basedOn w:val="1"/>
    <w:link w:val="23"/>
    <w:unhideWhenUsed/>
    <w:qFormat/>
    <w:uiPriority w:val="99"/>
    <w:pPr>
      <w:pBdr>
        <w:bottom w:val="single" w:color="auto" w:sz="6" w:space="1"/>
      </w:pBdr>
      <w:tabs>
        <w:tab w:val="center" w:pos="4153"/>
        <w:tab w:val="right" w:pos="8306"/>
      </w:tabs>
      <w:snapToGrid w:val="0"/>
      <w:jc w:val="center"/>
    </w:pPr>
    <w:rPr>
      <w:sz w:val="18"/>
      <w:szCs w:val="18"/>
    </w:rPr>
  </w:style>
  <w:style w:type="paragraph" w:styleId="15">
    <w:name w:val="toc 1"/>
    <w:basedOn w:val="1"/>
    <w:next w:val="1"/>
    <w:unhideWhenUsed/>
    <w:qFormat/>
    <w:uiPriority w:val="39"/>
  </w:style>
  <w:style w:type="paragraph" w:styleId="16">
    <w:name w:val="toc 2"/>
    <w:basedOn w:val="1"/>
    <w:next w:val="1"/>
    <w:unhideWhenUsed/>
    <w:qFormat/>
    <w:uiPriority w:val="39"/>
    <w:pPr>
      <w:ind w:left="420" w:leftChars="200"/>
    </w:pPr>
  </w:style>
  <w:style w:type="paragraph" w:styleId="17">
    <w:name w:val="Normal (Web)"/>
    <w:basedOn w:val="1"/>
    <w:semiHidden/>
    <w:unhideWhenUsed/>
    <w:qFormat/>
    <w:uiPriority w:val="99"/>
    <w:rPr>
      <w:sz w:val="24"/>
    </w:rPr>
  </w:style>
  <w:style w:type="table" w:styleId="19">
    <w:name w:val="Table Grid"/>
    <w:basedOn w:val="1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1">
    <w:name w:val="Strong"/>
    <w:basedOn w:val="20"/>
    <w:qFormat/>
    <w:uiPriority w:val="22"/>
    <w:rPr>
      <w:b/>
    </w:rPr>
  </w:style>
  <w:style w:type="character" w:styleId="22">
    <w:name w:val="Hyperlink"/>
    <w:basedOn w:val="20"/>
    <w:unhideWhenUsed/>
    <w:qFormat/>
    <w:uiPriority w:val="99"/>
    <w:rPr>
      <w:color w:val="0563C1" w:themeColor="hyperlink"/>
      <w:u w:val="single"/>
      <w14:textFill>
        <w14:solidFill>
          <w14:schemeClr w14:val="hlink"/>
        </w14:solidFill>
      </w14:textFill>
    </w:rPr>
  </w:style>
  <w:style w:type="character" w:customStyle="1" w:styleId="23">
    <w:name w:val="页眉 字符"/>
    <w:basedOn w:val="20"/>
    <w:link w:val="14"/>
    <w:qFormat/>
    <w:uiPriority w:val="99"/>
    <w:rPr>
      <w:sz w:val="18"/>
      <w:szCs w:val="18"/>
    </w:rPr>
  </w:style>
  <w:style w:type="character" w:customStyle="1" w:styleId="24">
    <w:name w:val="页脚 字符"/>
    <w:basedOn w:val="20"/>
    <w:link w:val="13"/>
    <w:qFormat/>
    <w:uiPriority w:val="99"/>
    <w:rPr>
      <w:sz w:val="18"/>
      <w:szCs w:val="18"/>
    </w:rPr>
  </w:style>
  <w:style w:type="character" w:customStyle="1" w:styleId="25">
    <w:name w:val="标题 1 字符"/>
    <w:basedOn w:val="20"/>
    <w:link w:val="2"/>
    <w:qFormat/>
    <w:uiPriority w:val="9"/>
    <w:rPr>
      <w:rFonts w:ascii="Times New Roman" w:hAnsi="Times New Roman" w:eastAsia="黑体"/>
      <w:b/>
      <w:bCs/>
      <w:kern w:val="44"/>
      <w:sz w:val="36"/>
      <w:szCs w:val="44"/>
    </w:rPr>
  </w:style>
  <w:style w:type="character" w:customStyle="1" w:styleId="26">
    <w:name w:val="标题 2 字符"/>
    <w:basedOn w:val="20"/>
    <w:link w:val="3"/>
    <w:qFormat/>
    <w:uiPriority w:val="9"/>
    <w:rPr>
      <w:rFonts w:ascii="Times New Roman" w:hAnsi="Times New Roman" w:eastAsia="黑体" w:cstheme="majorBidi"/>
      <w:b/>
      <w:bCs/>
      <w:sz w:val="32"/>
      <w:szCs w:val="32"/>
    </w:rPr>
  </w:style>
  <w:style w:type="character" w:customStyle="1" w:styleId="27">
    <w:name w:val="标题 3 字符"/>
    <w:basedOn w:val="20"/>
    <w:link w:val="4"/>
    <w:qFormat/>
    <w:uiPriority w:val="9"/>
    <w:rPr>
      <w:rFonts w:ascii="Times New Roman" w:hAnsi="Times New Roman" w:eastAsia="黑体"/>
      <w:b/>
      <w:bCs/>
      <w:sz w:val="30"/>
      <w:szCs w:val="32"/>
    </w:rPr>
  </w:style>
  <w:style w:type="character" w:customStyle="1" w:styleId="28">
    <w:name w:val="标题 4 字符"/>
    <w:basedOn w:val="20"/>
    <w:link w:val="5"/>
    <w:uiPriority w:val="9"/>
    <w:rPr>
      <w:rFonts w:ascii="Times New Roman" w:hAnsi="Times New Roman" w:eastAsia="黑体" w:cstheme="majorBidi"/>
      <w:b/>
      <w:bCs/>
      <w:sz w:val="28"/>
      <w:szCs w:val="28"/>
    </w:rPr>
  </w:style>
  <w:style w:type="character" w:customStyle="1" w:styleId="29">
    <w:name w:val="标题 5 字符"/>
    <w:basedOn w:val="20"/>
    <w:link w:val="6"/>
    <w:uiPriority w:val="9"/>
    <w:rPr>
      <w:rFonts w:ascii="Times New Roman" w:hAnsi="Times New Roman" w:eastAsia="黑体"/>
      <w:b/>
      <w:bCs/>
      <w:sz w:val="28"/>
      <w:szCs w:val="28"/>
    </w:rPr>
  </w:style>
  <w:style w:type="character" w:customStyle="1" w:styleId="30">
    <w:name w:val="标题 6 字符"/>
    <w:basedOn w:val="20"/>
    <w:link w:val="7"/>
    <w:uiPriority w:val="9"/>
    <w:rPr>
      <w:rFonts w:eastAsia="黑体" w:asciiTheme="majorHAnsi" w:hAnsiTheme="majorHAnsi" w:cstheme="majorBidi"/>
      <w:b/>
      <w:bCs/>
      <w:sz w:val="28"/>
      <w:szCs w:val="24"/>
    </w:rPr>
  </w:style>
  <w:style w:type="paragraph" w:customStyle="1" w:styleId="31">
    <w:name w:val="Item List"/>
    <w:uiPriority w:val="0"/>
    <w:pPr>
      <w:numPr>
        <w:ilvl w:val="0"/>
        <w:numId w:val="2"/>
      </w:numPr>
      <w:adjustRightInd w:val="0"/>
      <w:snapToGrid w:val="0"/>
      <w:spacing w:before="80" w:after="80" w:line="240" w:lineRule="atLeast"/>
    </w:pPr>
    <w:rPr>
      <w:rFonts w:ascii="Times New Roman" w:hAnsi="Times New Roman" w:eastAsia="宋体" w:cs="Arial"/>
      <w:kern w:val="2"/>
      <w:sz w:val="21"/>
      <w:szCs w:val="21"/>
      <w:lang w:val="en-US" w:eastAsia="zh-CN" w:bidi="ar-SA"/>
    </w:rPr>
  </w:style>
  <w:style w:type="character" w:customStyle="1" w:styleId="32">
    <w:name w:val="标题 7 字符"/>
    <w:basedOn w:val="20"/>
    <w:link w:val="8"/>
    <w:semiHidden/>
    <w:uiPriority w:val="9"/>
    <w:rPr>
      <w:rFonts w:eastAsia="宋体"/>
      <w:b/>
      <w:bCs/>
      <w:sz w:val="24"/>
      <w:szCs w:val="24"/>
    </w:rPr>
  </w:style>
  <w:style w:type="character" w:customStyle="1" w:styleId="33">
    <w:name w:val="标题 8 字符"/>
    <w:basedOn w:val="20"/>
    <w:link w:val="9"/>
    <w:semiHidden/>
    <w:uiPriority w:val="9"/>
    <w:rPr>
      <w:rFonts w:asciiTheme="majorHAnsi" w:hAnsiTheme="majorHAnsi" w:eastAsiaTheme="majorEastAsia" w:cstheme="majorBidi"/>
      <w:sz w:val="24"/>
      <w:szCs w:val="24"/>
    </w:rPr>
  </w:style>
  <w:style w:type="character" w:customStyle="1" w:styleId="34">
    <w:name w:val="标题 9 字符"/>
    <w:basedOn w:val="20"/>
    <w:link w:val="10"/>
    <w:semiHidden/>
    <w:uiPriority w:val="9"/>
    <w:rPr>
      <w:rFonts w:asciiTheme="majorHAnsi" w:hAnsiTheme="majorHAnsi" w:eastAsiaTheme="majorEastAsia" w:cstheme="majorBidi"/>
      <w:szCs w:val="21"/>
    </w:rPr>
  </w:style>
  <w:style w:type="paragraph" w:styleId="35">
    <w:name w:val="List Paragraph"/>
    <w:basedOn w:val="1"/>
    <w:qFormat/>
    <w:uiPriority w:val="34"/>
    <w:pPr>
      <w:ind w:firstLine="420" w:firstLineChars="200"/>
    </w:pPr>
  </w:style>
  <w:style w:type="paragraph" w:customStyle="1" w:styleId="36">
    <w:name w:val="TOC Heading"/>
    <w:basedOn w:val="2"/>
    <w:next w:val="1"/>
    <w:unhideWhenUsed/>
    <w:qFormat/>
    <w:uiPriority w:val="39"/>
    <w:pPr>
      <w:widowControl/>
      <w:numPr>
        <w:numId w:val="0"/>
      </w:numPr>
      <w:spacing w:before="240" w:after="0" w:line="259" w:lineRule="auto"/>
      <w:jc w:val="left"/>
      <w:outlineLvl w:val="9"/>
    </w:pPr>
    <w:rPr>
      <w:rFonts w:asciiTheme="majorHAnsi" w:hAnsiTheme="majorHAnsi" w:eastAsiaTheme="majorEastAsia" w:cstheme="majorBidi"/>
      <w:b w:val="0"/>
      <w:bCs w:val="0"/>
      <w:color w:val="2F5597" w:themeColor="accent1" w:themeShade="BF"/>
      <w:kern w:val="0"/>
      <w:sz w:val="32"/>
      <w:szCs w:val="32"/>
    </w:rPr>
  </w:style>
  <w:style w:type="character" w:customStyle="1" w:styleId="37">
    <w:name w:val="Unresolved Mention"/>
    <w:basedOn w:val="20"/>
    <w:semiHidden/>
    <w:unhideWhenUsed/>
    <w:uiPriority w:val="99"/>
    <w:rPr>
      <w:color w:val="605E5C"/>
      <w:shd w:val="clear" w:color="auto" w:fill="E1DFDD"/>
    </w:rPr>
  </w:style>
</w:styles>
</file>

<file path=word/_rels/document.xml.rels><?xml version="1.0" encoding="UTF-8" standalone="yes"?>
<Relationships xmlns="http://schemas.openxmlformats.org/package/2006/relationships"><Relationship Id="rId9" Type="http://schemas.openxmlformats.org/officeDocument/2006/relationships/oleObject" Target="file:///D:\&#24037;&#20316;&#30446;&#24405;\&#31186;&#25209;\&#25805;&#20316;&#25351;&#24341;\&#24191;&#19996;&#30465;&#32479;&#19968;&#36523;&#20221;&#35748;&#35777;&#24179;&#21488;&#20462;&#25913;&#27861;&#23450;&#20195;&#34920;&#20154;&#35777;&#20214;&#31867;&#22411;&#25351;&#24341;%20.docx" TargetMode="External"/><Relationship Id="rId8" Type="http://schemas.openxmlformats.org/officeDocument/2006/relationships/image" Target="media/image1.emf"/><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9" Type="http://schemas.openxmlformats.org/officeDocument/2006/relationships/fontTable" Target="fontTable.xml"/><Relationship Id="rId28" Type="http://schemas.openxmlformats.org/officeDocument/2006/relationships/customXml" Target="../customXml/item2.xml"/><Relationship Id="rId27" Type="http://schemas.openxmlformats.org/officeDocument/2006/relationships/numbering" Target="numbering.xml"/><Relationship Id="rId26" Type="http://schemas.openxmlformats.org/officeDocument/2006/relationships/customXml" Target="../customXml/item1.xml"/><Relationship Id="rId25" Type="http://schemas.openxmlformats.org/officeDocument/2006/relationships/image" Target="media/image17.png"/><Relationship Id="rId24" Type="http://schemas.openxmlformats.org/officeDocument/2006/relationships/image" Target="media/image16.png"/><Relationship Id="rId23" Type="http://schemas.openxmlformats.org/officeDocument/2006/relationships/image" Target="media/image15.png"/><Relationship Id="rId22" Type="http://schemas.openxmlformats.org/officeDocument/2006/relationships/image" Target="media/image14.png"/><Relationship Id="rId21" Type="http://schemas.openxmlformats.org/officeDocument/2006/relationships/image" Target="media/image13.png"/><Relationship Id="rId20" Type="http://schemas.openxmlformats.org/officeDocument/2006/relationships/image" Target="media/image12.png"/><Relationship Id="rId2" Type="http://schemas.openxmlformats.org/officeDocument/2006/relationships/settings" Target="settings.xml"/><Relationship Id="rId19" Type="http://schemas.openxmlformats.org/officeDocument/2006/relationships/image" Target="media/image11.png"/><Relationship Id="rId18" Type="http://schemas.openxmlformats.org/officeDocument/2006/relationships/image" Target="media/image10.png"/><Relationship Id="rId17" Type="http://schemas.openxmlformats.org/officeDocument/2006/relationships/image" Target="media/image9.png"/><Relationship Id="rId16" Type="http://schemas.openxmlformats.org/officeDocument/2006/relationships/image" Target="media/image8.png"/><Relationship Id="rId15" Type="http://schemas.openxmlformats.org/officeDocument/2006/relationships/image" Target="media/image7.png"/><Relationship Id="rId14" Type="http://schemas.openxmlformats.org/officeDocument/2006/relationships/image" Target="media/image6.png"/><Relationship Id="rId13" Type="http://schemas.openxmlformats.org/officeDocument/2006/relationships/image" Target="media/image5.png"/><Relationship Id="rId12" Type="http://schemas.openxmlformats.org/officeDocument/2006/relationships/image" Target="media/image4.png"/><Relationship Id="rId11" Type="http://schemas.openxmlformats.org/officeDocument/2006/relationships/image" Target="media/image3.png"/><Relationship Id="rId10" Type="http://schemas.openxmlformats.org/officeDocument/2006/relationships/image" Target="media/image2.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89A9B6C-E837-4533-B319-2F8EAA385001}">
  <ds:schemaRefs/>
</ds:datastoreItem>
</file>

<file path=docProps/app.xml><?xml version="1.0" encoding="utf-8"?>
<Properties xmlns="http://schemas.openxmlformats.org/officeDocument/2006/extended-properties" xmlns:vt="http://schemas.openxmlformats.org/officeDocument/2006/docPropsVTypes">
  <Template>Normal.dotm</Template>
  <Pages>9</Pages>
  <Words>467</Words>
  <Characters>2662</Characters>
  <Lines>22</Lines>
  <Paragraphs>6</Paragraphs>
  <TotalTime>1056</TotalTime>
  <ScaleCrop>false</ScaleCrop>
  <LinksUpToDate>false</LinksUpToDate>
  <CharactersWithSpaces>3123</CharactersWithSpaces>
  <Application>WPS Office_11.1.0.10938_F1E327BC-269C-435d-A152-05C5408002CA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2019-09-23T08:25:00Z</dcterms:created>
  <dc:creator>木 木</dc:creator>
  <cp:lastModifiedBy>深房中协杨丽华</cp:lastModifiedBy>
  <dcterms:modified xsi:type="dcterms:W3CDTF">2021-10-26T09:02:48Z</dcterms:modified>
  <cp:revision>70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2052-11.1.0.10938</vt:lpwstr>
  </property>
  <property fmtid="{D5CDD505-2E9C-101B-9397-08002B2CF9AE}" pid="3" name="ICV">
    <vt:lpwstr>212A1867696A459E898D566797C6A155</vt:lpwstr>
  </property>
</Properties>
</file>