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bCs/>
          <w:sz w:val="44"/>
          <w:szCs w:val="52"/>
          <w:lang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52"/>
          <w:lang w:eastAsia="zh-CN"/>
        </w:rPr>
        <w:t>疫情之下的楼市调控分化突显国家经济结构调整的决心！</w:t>
      </w:r>
    </w:p>
    <w:p>
      <w:pPr>
        <w:jc w:val="center"/>
        <w:rPr>
          <w:rFonts w:hint="eastAsia" w:ascii="黑体" w:hAnsi="黑体" w:eastAsia="黑体" w:cs="黑体"/>
          <w:b/>
          <w:bCs/>
          <w:sz w:val="44"/>
          <w:szCs w:val="52"/>
          <w:lang w:val="en-US" w:eastAsia="zh-CN"/>
        </w:rPr>
      </w:pPr>
      <w:r>
        <w:rPr>
          <w:rFonts w:hint="eastAsia" w:ascii="黑体" w:hAnsi="黑体" w:eastAsia="黑体" w:cs="黑体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——论疫情过后的“报复性上涨”行情不太可能到来</w:t>
      </w:r>
    </w:p>
    <w:p>
      <w:pPr>
        <w:jc w:val="center"/>
        <w:rPr>
          <w:rFonts w:hint="eastAsia" w:ascii="黑体" w:hAnsi="黑体" w:eastAsia="黑体" w:cs="黑体"/>
          <w:sz w:val="44"/>
          <w:szCs w:val="5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疫情期间，国民经济遭受重创，各行各业普遍陷入停工停产状态，产业链上下游衔接不上，消费需求被压制。对此，各地政府的纾困措施纷纷出台，其中涉及到房地产行业救助的政策最为引人关注和热议，据不完全统计，疫情期间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，全国20余个省市，在“分类调控”原则的指导下，相继出台了各式各样的楼市“救市”帮扶举措，例如降首付比例，解除商办项目限售限制，降低开发商预售许可办理的条件，以及放宽新房备案价格管制等等，仿佛在疫情影响下损失惨重的国民经济看似就要再次走上依靠“重启”房地产振兴经济的老路。而就在此时，中央高层三令五申“房住不炒”定位，紧接着，在3月7日晚间，一则来自我国最南端省份—海南的调控政策，仿佛一声春雷，“震撼”了全国房地产市场。</w:t>
      </w:r>
      <w:r>
        <w:rPr>
          <w:rFonts w:hint="eastAsia" w:ascii="仿宋" w:hAnsi="仿宋" w:eastAsia="仿宋" w:cs="仿宋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  <w:em w:val="dot"/>
          <w:lang w:val="en-US" w:eastAsia="zh-CN"/>
        </w:rPr>
        <w:t>根据海南省新政，规定</w:t>
      </w:r>
      <w:r>
        <w:rPr>
          <w:rFonts w:hint="eastAsia" w:ascii="仿宋" w:hAnsi="仿宋" w:eastAsia="仿宋" w:cs="仿宋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  <w:em w:val="dot"/>
        </w:rPr>
        <w:t>新出让土地建设的商品住房，实行现房销售制度。与此同时，</w:t>
      </w:r>
      <w:r>
        <w:rPr>
          <w:rFonts w:hint="eastAsia" w:ascii="仿宋" w:hAnsi="仿宋" w:eastAsia="仿宋" w:cs="仿宋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  <w:em w:val="dot"/>
          <w:lang w:eastAsia="zh-CN"/>
        </w:rPr>
        <w:t>海南</w:t>
      </w:r>
      <w:r>
        <w:rPr>
          <w:rFonts w:hint="eastAsia" w:ascii="仿宋" w:hAnsi="仿宋" w:eastAsia="仿宋" w:cs="仿宋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  <w:em w:val="dot"/>
        </w:rPr>
        <w:t>全省限购政策进一步加码，本省户籍和常住居民家庭禁止购买2套（不含）以上安居型商品住房和市场化商品住房。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可以看出，海南省在疫情期间与其他省市的楼市政策完全相左，不但不为房地产“松绑”，反而加码调控，可谓是调控政策中的一计“王炸”，而海南的这种做法，</w:t>
      </w:r>
      <w:r>
        <w:rPr>
          <w:rFonts w:hint="eastAsia" w:ascii="仿宋" w:hAnsi="仿宋" w:eastAsia="仿宋" w:cs="仿宋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  <w:em w:val="dot"/>
          <w:lang w:val="en-US" w:eastAsia="zh-CN"/>
        </w:rPr>
        <w:t>在表面上看宣示着海南实现了两个第一，第一个就是全省域覆盖户籍居民的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  <w:em w:val="dot"/>
          <w:lang w:val="en-US" w:eastAsia="zh-CN"/>
        </w:rPr>
        <w:t>限购，另一个第一则更为重磅，即全国首个全省域实行现房销售的省份。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但更深层次的分析就不难看出，海南的做法有其背后的逻辑。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/>
        <w:jc w:val="both"/>
        <w:textAlignment w:val="auto"/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根据相关数据统计，海南自2017实行调控以来，楼市需求除了海口仍能保持增长外，其他县、市的需求均呈现萎缩态势，商品房库存也有所升高，截止2019年年末，海南全省商品住房的平均去化周期攀升至23个月！而疫情的突然降临，更是进一步加剧了楼市去化难度，不难猜测，海南采取现楼销售，</w:t>
      </w:r>
      <w:r>
        <w:rPr>
          <w:rFonts w:hint="eastAsia" w:ascii="仿宋" w:hAnsi="仿宋" w:eastAsia="仿宋" w:cs="仿宋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  <w:em w:val="dot"/>
          <w:lang w:val="en-US" w:eastAsia="zh-CN"/>
        </w:rPr>
        <w:t>不排除一方面是为了有效降低未建成预售商品房的供应，提高库存商品房去化的效率；另一方面，也不排除在疫情期间，避免因开发商资金链趋紧而导致期房“烂尾”现象的出现，预防购房者维权信访事件的发生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/>
        <w:jc w:val="both"/>
        <w:textAlignment w:val="auto"/>
        <w:rPr>
          <w:rFonts w:hint="default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此外，由于此次疫情影响程度远超非典时期，中央高层多次强调“房住不炒”以及不会将房地产作为短期刺激经济的手段，并且在疫情期间，多次约谈对楼市“松绑”过度的城市，例如约谈驻马店市、广州市商办新政“一日游”等等，</w:t>
      </w:r>
      <w:r>
        <w:rPr>
          <w:rFonts w:hint="eastAsia" w:ascii="仿宋" w:hAnsi="仿宋" w:eastAsia="仿宋" w:cs="仿宋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  <w:em w:val="dot"/>
          <w:lang w:val="en-US" w:eastAsia="zh-CN"/>
        </w:rPr>
        <w:t>充分彰显出了中央对于经济结构（不依赖房地产和土地财政发展模式，依托高科技实体经济作为经济驱动力）调整的决心之强大远超业界的预测。而海南省不松反加码调控的举措从逻辑上分析，也极有可能是作为国家近期推出23万亿实体振兴战略的配套性调控举措之一，提前防止因后续利好政策出台后可能引发的楼市投机炒作行为。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而以此逻辑推测，海南省的做法会不会引起未来其他省市的纷纷效仿，则更应该是我们持续高度关注的地方。对于房地产行业而言，海南省的做法就犹如中央高层对待此前各省市“变相松绑”楼市的“拨乱反正”一样，寄希望于中央政府能在疫情影响之下放松楼市调控，引爆楼市需求，显然已是不现实的想法。</w:t>
      </w:r>
      <w:r>
        <w:rPr>
          <w:rFonts w:hint="eastAsia" w:ascii="仿宋" w:hAnsi="仿宋" w:eastAsia="仿宋" w:cs="仿宋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  <w:em w:val="dot"/>
          <w:lang w:val="en-US" w:eastAsia="zh-CN"/>
        </w:rPr>
        <w:t>而对于行业而言，在疫情结束后，市场大概率是不会出现此前业内普遍认为的“报复性上涨”行情，缓慢恢复的“慢牛”才是未来市场的“新常态”，因而，通过不断打磨自身服务质量，合理引导购房者的有效购房需求，抛弃以往“大行情”背景下的冒进大踏步式的发展模式，推动行业向“顾问化”的方向转型升级，才是正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/>
        <w:jc w:val="both"/>
        <w:textAlignment w:val="auto"/>
        <w:rPr>
          <w:rFonts w:hint="default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3719E5"/>
    <w:rsid w:val="0B5C6C67"/>
    <w:rsid w:val="0DF27F4F"/>
    <w:rsid w:val="143F18CC"/>
    <w:rsid w:val="318A3B49"/>
    <w:rsid w:val="32387CD4"/>
    <w:rsid w:val="76FA5D49"/>
    <w:rsid w:val="7AB87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58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2020-03-09T06:01:00Z</dcterms:created>
  <dc:creator>huah</dc:creator>
  <cp:lastModifiedBy>深房中协—华洪</cp:lastModifiedBy>
  <dcterms:modified xsi:type="dcterms:W3CDTF">2020-03-10T05:42:13Z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