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万众一心共战“疫”：抗疫需练内功，业内企业分享抗疫应急管理经验</w:t>
      </w:r>
    </w:p>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2020年初，</w:t>
      </w:r>
      <w:r>
        <w:rPr>
          <w:rFonts w:hint="eastAsia" w:ascii="仿宋" w:hAnsi="仿宋" w:eastAsia="仿宋" w:cs="仿宋"/>
          <w:sz w:val="32"/>
          <w:szCs w:val="32"/>
          <w:lang w:eastAsia="zh-CN"/>
        </w:rPr>
        <w:t>突然</w:t>
      </w:r>
      <w:r>
        <w:rPr>
          <w:rFonts w:hint="eastAsia" w:ascii="仿宋" w:hAnsi="仿宋" w:eastAsia="仿宋" w:cs="仿宋"/>
          <w:sz w:val="32"/>
          <w:szCs w:val="32"/>
        </w:rPr>
        <w:t>爆发</w:t>
      </w:r>
      <w:r>
        <w:rPr>
          <w:rFonts w:hint="eastAsia" w:ascii="仿宋" w:hAnsi="仿宋" w:eastAsia="仿宋" w:cs="仿宋"/>
          <w:sz w:val="32"/>
          <w:szCs w:val="32"/>
          <w:lang w:eastAsia="zh-CN"/>
        </w:rPr>
        <w:t>的</w:t>
      </w:r>
      <w:r>
        <w:rPr>
          <w:rFonts w:hint="eastAsia" w:ascii="仿宋" w:hAnsi="仿宋" w:eastAsia="仿宋" w:cs="仿宋"/>
          <w:sz w:val="32"/>
          <w:szCs w:val="32"/>
        </w:rPr>
        <w:t>新型冠状病毒肺炎病，</w:t>
      </w:r>
      <w:r>
        <w:rPr>
          <w:rFonts w:hint="eastAsia" w:ascii="仿宋" w:hAnsi="仿宋" w:eastAsia="仿宋" w:cs="仿宋"/>
          <w:sz w:val="32"/>
          <w:szCs w:val="32"/>
          <w:lang w:eastAsia="zh-CN"/>
        </w:rPr>
        <w:t>迅速</w:t>
      </w:r>
      <w:r>
        <w:rPr>
          <w:rFonts w:hint="eastAsia" w:ascii="仿宋" w:hAnsi="仿宋" w:eastAsia="仿宋" w:cs="仿宋"/>
          <w:sz w:val="32"/>
          <w:szCs w:val="32"/>
        </w:rPr>
        <w:t>蔓延至全国，一时间，全国陷入“新型冠状病毒” 疫情与舆情中，深圳作为移民城市，人口流动大，疫情</w:t>
      </w:r>
      <w:r>
        <w:rPr>
          <w:rFonts w:hint="eastAsia" w:ascii="仿宋" w:hAnsi="仿宋" w:eastAsia="仿宋" w:cs="仿宋"/>
          <w:sz w:val="32"/>
          <w:szCs w:val="32"/>
          <w:lang w:eastAsia="zh-CN"/>
        </w:rPr>
        <w:t>防控</w:t>
      </w:r>
      <w:r>
        <w:rPr>
          <w:rFonts w:hint="eastAsia" w:ascii="仿宋" w:hAnsi="仿宋" w:eastAsia="仿宋" w:cs="仿宋"/>
          <w:sz w:val="32"/>
          <w:szCs w:val="32"/>
        </w:rPr>
        <w:t>更是迫在眉睫。生命重于泰山，疫情就是命令。</w:t>
      </w:r>
      <w:r>
        <w:rPr>
          <w:rFonts w:hint="eastAsia" w:ascii="仿宋" w:hAnsi="仿宋" w:eastAsia="仿宋" w:cs="仿宋"/>
          <w:sz w:val="32"/>
          <w:szCs w:val="32"/>
          <w:lang w:eastAsia="zh-CN"/>
        </w:rPr>
        <w:t>房地产中介行业作为劳动密集型产业也深受此次疫情波及，而对于全行业而言，一方面，可以通过政府与行业协会的各项帮扶救助举措暂暂渡难关，</w:t>
      </w:r>
      <w:r>
        <w:rPr>
          <w:rFonts w:hint="eastAsia" w:ascii="仿宋" w:hAnsi="仿宋" w:eastAsia="仿宋" w:cs="仿宋"/>
          <w:b/>
          <w:bCs/>
          <w:sz w:val="32"/>
          <w:szCs w:val="32"/>
          <w:lang w:eastAsia="zh-CN"/>
        </w:rPr>
        <w:t>但本质上而言，要能挺过疫情的难关，尽早实现复工，关键还要练好内功</w:t>
      </w:r>
      <w:r>
        <w:rPr>
          <w:rFonts w:hint="eastAsia" w:ascii="仿宋" w:hAnsi="仿宋" w:eastAsia="仿宋" w:cs="仿宋"/>
          <w:sz w:val="32"/>
          <w:szCs w:val="32"/>
          <w:lang w:eastAsia="zh-CN"/>
        </w:rPr>
        <w:t>，增强企业自身的应急管理效能，提升抗风险能力，对此，深圳市房地产中介协会选取业内防疫应急管理工作突出的贝</w:t>
      </w:r>
      <w:r>
        <w:rPr>
          <w:rFonts w:hint="eastAsia" w:ascii="仿宋" w:hAnsi="仿宋" w:eastAsia="仿宋" w:cs="仿宋"/>
          <w:sz w:val="32"/>
          <w:szCs w:val="32"/>
        </w:rPr>
        <w:t>壳找房（深圳）科技有限公司（以下简称“深圳贝壳”）</w:t>
      </w:r>
      <w:r>
        <w:rPr>
          <w:rFonts w:hint="eastAsia" w:ascii="仿宋" w:hAnsi="仿宋" w:eastAsia="仿宋" w:cs="仿宋"/>
          <w:sz w:val="32"/>
          <w:szCs w:val="32"/>
          <w:lang w:eastAsia="zh-CN"/>
        </w:rPr>
        <w:t>为案例，进行提炼与总结，向全行业提供经验分享与案例借鉴。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供稿企业：贝壳找房（深圳）科技有限公司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一、</w:t>
      </w:r>
      <w:r>
        <w:rPr>
          <w:rFonts w:hint="eastAsia" w:ascii="仿宋" w:hAnsi="仿宋" w:eastAsia="仿宋" w:cs="仿宋"/>
          <w:b/>
          <w:sz w:val="32"/>
          <w:szCs w:val="32"/>
        </w:rPr>
        <w:t>成立应急机构，明确防控职责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疫情防控工作过程中，</w:t>
      </w:r>
      <w:r>
        <w:rPr>
          <w:rFonts w:hint="eastAsia" w:ascii="仿宋" w:hAnsi="仿宋" w:eastAsia="仿宋" w:cs="仿宋"/>
          <w:sz w:val="32"/>
          <w:szCs w:val="32"/>
          <w:lang w:eastAsia="zh-CN"/>
        </w:rPr>
        <w:t>企业需迅速反应，</w:t>
      </w:r>
      <w:r>
        <w:rPr>
          <w:rFonts w:hint="eastAsia" w:ascii="仿宋" w:hAnsi="仿宋" w:eastAsia="仿宋" w:cs="仿宋"/>
          <w:sz w:val="32"/>
          <w:szCs w:val="32"/>
        </w:rPr>
        <w:t>根据</w:t>
      </w:r>
      <w:r>
        <w:rPr>
          <w:rFonts w:hint="eastAsia" w:ascii="仿宋" w:hAnsi="仿宋" w:eastAsia="仿宋" w:cs="仿宋"/>
          <w:sz w:val="32"/>
          <w:szCs w:val="32"/>
          <w:lang w:eastAsia="zh-CN"/>
        </w:rPr>
        <w:t>上位法即</w:t>
      </w:r>
      <w:r>
        <w:rPr>
          <w:rFonts w:hint="eastAsia" w:ascii="仿宋" w:hAnsi="仿宋" w:eastAsia="仿宋" w:cs="仿宋"/>
          <w:sz w:val="32"/>
          <w:szCs w:val="32"/>
        </w:rPr>
        <w:t>《传染病防治法》</w:t>
      </w:r>
      <w:r>
        <w:rPr>
          <w:rFonts w:hint="eastAsia" w:ascii="仿宋" w:hAnsi="仿宋" w:eastAsia="仿宋" w:cs="仿宋"/>
          <w:sz w:val="32"/>
          <w:szCs w:val="32"/>
          <w:lang w:eastAsia="zh-CN"/>
        </w:rPr>
        <w:t>、</w:t>
      </w:r>
      <w:r>
        <w:rPr>
          <w:rFonts w:hint="eastAsia" w:ascii="仿宋" w:hAnsi="仿宋" w:eastAsia="仿宋" w:cs="仿宋"/>
          <w:sz w:val="32"/>
          <w:szCs w:val="32"/>
        </w:rPr>
        <w:t>《突发公共卫生事件应急预案》和市、区防疫文件精神，结合</w:t>
      </w:r>
      <w:r>
        <w:rPr>
          <w:rFonts w:hint="eastAsia" w:ascii="仿宋" w:hAnsi="仿宋" w:eastAsia="仿宋" w:cs="仿宋"/>
          <w:sz w:val="32"/>
          <w:szCs w:val="32"/>
          <w:lang w:eastAsia="zh-CN"/>
        </w:rPr>
        <w:t>企业的实际情况</w:t>
      </w:r>
      <w:r>
        <w:rPr>
          <w:rFonts w:hint="eastAsia" w:ascii="仿宋" w:hAnsi="仿宋" w:eastAsia="仿宋" w:cs="仿宋"/>
          <w:sz w:val="32"/>
          <w:szCs w:val="32"/>
        </w:rPr>
        <w:t>，制定新冠肺炎防控工作应急预案</w:t>
      </w:r>
      <w:r>
        <w:rPr>
          <w:rFonts w:hint="eastAsia" w:ascii="仿宋" w:hAnsi="仿宋" w:eastAsia="仿宋" w:cs="仿宋"/>
          <w:sz w:val="32"/>
          <w:szCs w:val="32"/>
          <w:lang w:eastAsia="zh-CN"/>
        </w:rPr>
        <w:t>。在领导职责方面，可以</w:t>
      </w:r>
      <w:r>
        <w:rPr>
          <w:rFonts w:hint="eastAsia" w:ascii="仿宋" w:hAnsi="仿宋" w:eastAsia="仿宋" w:cs="仿宋"/>
          <w:sz w:val="32"/>
          <w:szCs w:val="32"/>
        </w:rPr>
        <w:t>成立</w:t>
      </w:r>
      <w:r>
        <w:rPr>
          <w:rFonts w:hint="eastAsia" w:ascii="仿宋" w:hAnsi="仿宋" w:eastAsia="仿宋" w:cs="仿宋"/>
          <w:sz w:val="32"/>
          <w:szCs w:val="32"/>
          <w:lang w:eastAsia="zh-CN"/>
        </w:rPr>
        <w:t>以</w:t>
      </w:r>
      <w:r>
        <w:rPr>
          <w:rFonts w:hint="eastAsia" w:ascii="仿宋" w:hAnsi="仿宋" w:eastAsia="仿宋" w:cs="仿宋"/>
          <w:b/>
          <w:bCs/>
          <w:sz w:val="32"/>
          <w:szCs w:val="32"/>
          <w:lang w:eastAsia="zh-CN"/>
        </w:rPr>
        <w:t>董事长或总经理为</w:t>
      </w:r>
      <w:r>
        <w:rPr>
          <w:rFonts w:hint="eastAsia" w:ascii="仿宋" w:hAnsi="仿宋" w:eastAsia="仿宋" w:cs="仿宋"/>
          <w:sz w:val="32"/>
          <w:szCs w:val="32"/>
          <w:lang w:eastAsia="zh-CN"/>
        </w:rPr>
        <w:t>首长</w:t>
      </w:r>
      <w:r>
        <w:rPr>
          <w:rFonts w:hint="eastAsia" w:ascii="仿宋" w:hAnsi="仿宋" w:eastAsia="仿宋" w:cs="仿宋"/>
          <w:sz w:val="32"/>
          <w:szCs w:val="32"/>
        </w:rPr>
        <w:t>的疫情防控工作领导小组。</w:t>
      </w:r>
      <w:r>
        <w:rPr>
          <w:rFonts w:hint="eastAsia" w:ascii="仿宋" w:hAnsi="仿宋" w:eastAsia="仿宋" w:cs="仿宋"/>
          <w:sz w:val="32"/>
          <w:szCs w:val="32"/>
          <w:lang w:eastAsia="zh-CN"/>
        </w:rPr>
        <w:t>同时，应</w:t>
      </w:r>
      <w:r>
        <w:rPr>
          <w:rFonts w:hint="eastAsia" w:ascii="仿宋" w:hAnsi="仿宋" w:eastAsia="仿宋" w:cs="仿宋"/>
          <w:sz w:val="32"/>
          <w:szCs w:val="32"/>
        </w:rPr>
        <w:t>按照应急预案的分工要求，设立</w:t>
      </w:r>
      <w:r>
        <w:rPr>
          <w:rFonts w:hint="eastAsia" w:ascii="仿宋" w:hAnsi="仿宋" w:eastAsia="仿宋" w:cs="仿宋"/>
          <w:b/>
          <w:bCs/>
          <w:sz w:val="32"/>
          <w:szCs w:val="32"/>
          <w:lang w:eastAsia="zh-CN"/>
        </w:rPr>
        <w:t>“</w:t>
      </w:r>
      <w:r>
        <w:rPr>
          <w:rFonts w:hint="eastAsia" w:ascii="仿宋" w:hAnsi="仿宋" w:eastAsia="仿宋" w:cs="仿宋"/>
          <w:b/>
          <w:bCs/>
          <w:sz w:val="32"/>
          <w:szCs w:val="32"/>
        </w:rPr>
        <w:t>医疗防控</w:t>
      </w:r>
      <w:r>
        <w:rPr>
          <w:rFonts w:hint="eastAsia" w:ascii="仿宋" w:hAnsi="仿宋" w:eastAsia="仿宋" w:cs="仿宋"/>
          <w:b/>
          <w:bCs/>
          <w:sz w:val="32"/>
          <w:szCs w:val="32"/>
          <w:lang w:eastAsia="zh-CN"/>
        </w:rPr>
        <w:t>”</w:t>
      </w:r>
      <w:r>
        <w:rPr>
          <w:rFonts w:hint="eastAsia" w:ascii="仿宋" w:hAnsi="仿宋" w:eastAsia="仿宋" w:cs="仿宋"/>
          <w:b/>
          <w:bCs/>
          <w:sz w:val="32"/>
          <w:szCs w:val="32"/>
        </w:rPr>
        <w:t>、</w:t>
      </w:r>
      <w:r>
        <w:rPr>
          <w:rFonts w:hint="eastAsia" w:ascii="仿宋" w:hAnsi="仿宋" w:eastAsia="仿宋" w:cs="仿宋"/>
          <w:b/>
          <w:bCs/>
          <w:sz w:val="32"/>
          <w:szCs w:val="32"/>
          <w:lang w:eastAsia="zh-CN"/>
        </w:rPr>
        <w:t>“</w:t>
      </w:r>
      <w:r>
        <w:rPr>
          <w:rFonts w:hint="eastAsia" w:ascii="仿宋" w:hAnsi="仿宋" w:eastAsia="仿宋" w:cs="仿宋"/>
          <w:b/>
          <w:bCs/>
          <w:sz w:val="32"/>
          <w:szCs w:val="32"/>
        </w:rPr>
        <w:t>疫情排查</w:t>
      </w:r>
      <w:r>
        <w:rPr>
          <w:rFonts w:hint="eastAsia" w:ascii="仿宋" w:hAnsi="仿宋" w:eastAsia="仿宋" w:cs="仿宋"/>
          <w:b/>
          <w:bCs/>
          <w:sz w:val="32"/>
          <w:szCs w:val="32"/>
          <w:lang w:eastAsia="zh-CN"/>
        </w:rPr>
        <w:t>”</w:t>
      </w:r>
      <w:r>
        <w:rPr>
          <w:rFonts w:hint="eastAsia" w:ascii="仿宋" w:hAnsi="仿宋" w:eastAsia="仿宋" w:cs="仿宋"/>
          <w:b/>
          <w:bCs/>
          <w:sz w:val="32"/>
          <w:szCs w:val="32"/>
        </w:rPr>
        <w:t>、</w:t>
      </w:r>
      <w:r>
        <w:rPr>
          <w:rFonts w:hint="eastAsia" w:ascii="仿宋" w:hAnsi="仿宋" w:eastAsia="仿宋" w:cs="仿宋"/>
          <w:b/>
          <w:bCs/>
          <w:sz w:val="32"/>
          <w:szCs w:val="32"/>
          <w:lang w:eastAsia="zh-CN"/>
        </w:rPr>
        <w:t>“</w:t>
      </w:r>
      <w:r>
        <w:rPr>
          <w:rFonts w:hint="eastAsia" w:ascii="仿宋" w:hAnsi="仿宋" w:eastAsia="仿宋" w:cs="仿宋"/>
          <w:b/>
          <w:bCs/>
          <w:sz w:val="32"/>
          <w:szCs w:val="32"/>
        </w:rPr>
        <w:t>物资保障</w:t>
      </w:r>
      <w:r>
        <w:rPr>
          <w:rFonts w:hint="eastAsia" w:ascii="仿宋" w:hAnsi="仿宋" w:eastAsia="仿宋" w:cs="仿宋"/>
          <w:b/>
          <w:bCs/>
          <w:sz w:val="32"/>
          <w:szCs w:val="32"/>
          <w:lang w:eastAsia="zh-CN"/>
        </w:rPr>
        <w:t>”</w:t>
      </w:r>
      <w:r>
        <w:rPr>
          <w:rFonts w:hint="eastAsia" w:ascii="仿宋" w:hAnsi="仿宋" w:eastAsia="仿宋" w:cs="仿宋"/>
          <w:b/>
          <w:bCs/>
          <w:sz w:val="32"/>
          <w:szCs w:val="32"/>
        </w:rPr>
        <w:t>、</w:t>
      </w:r>
      <w:r>
        <w:rPr>
          <w:rFonts w:hint="eastAsia" w:ascii="仿宋" w:hAnsi="仿宋" w:eastAsia="仿宋" w:cs="仿宋"/>
          <w:b/>
          <w:bCs/>
          <w:sz w:val="32"/>
          <w:szCs w:val="32"/>
          <w:lang w:eastAsia="zh-CN"/>
        </w:rPr>
        <w:t>“</w:t>
      </w:r>
      <w:r>
        <w:rPr>
          <w:rFonts w:hint="eastAsia" w:ascii="仿宋" w:hAnsi="仿宋" w:eastAsia="仿宋" w:cs="仿宋"/>
          <w:b/>
          <w:bCs/>
          <w:sz w:val="32"/>
          <w:szCs w:val="32"/>
        </w:rPr>
        <w:t>政府事务</w:t>
      </w:r>
      <w:r>
        <w:rPr>
          <w:rFonts w:hint="eastAsia" w:ascii="仿宋" w:hAnsi="仿宋" w:eastAsia="仿宋" w:cs="仿宋"/>
          <w:b/>
          <w:bCs/>
          <w:sz w:val="32"/>
          <w:szCs w:val="32"/>
          <w:lang w:eastAsia="zh-CN"/>
        </w:rPr>
        <w:t>”</w:t>
      </w:r>
      <w:r>
        <w:rPr>
          <w:rFonts w:hint="eastAsia" w:ascii="仿宋" w:hAnsi="仿宋" w:eastAsia="仿宋" w:cs="仿宋"/>
          <w:b/>
          <w:bCs/>
          <w:sz w:val="32"/>
          <w:szCs w:val="32"/>
        </w:rPr>
        <w:t>、</w:t>
      </w:r>
      <w:r>
        <w:rPr>
          <w:rFonts w:hint="eastAsia" w:ascii="仿宋" w:hAnsi="仿宋" w:eastAsia="仿宋" w:cs="仿宋"/>
          <w:b/>
          <w:bCs/>
          <w:sz w:val="32"/>
          <w:szCs w:val="32"/>
          <w:lang w:eastAsia="zh-CN"/>
        </w:rPr>
        <w:t>“</w:t>
      </w:r>
      <w:r>
        <w:rPr>
          <w:rFonts w:hint="eastAsia" w:ascii="仿宋" w:hAnsi="仿宋" w:eastAsia="仿宋" w:cs="仿宋"/>
          <w:b/>
          <w:bCs/>
          <w:sz w:val="32"/>
          <w:szCs w:val="32"/>
        </w:rPr>
        <w:t>舆论宣传</w:t>
      </w:r>
      <w:r>
        <w:rPr>
          <w:rFonts w:hint="eastAsia" w:ascii="仿宋" w:hAnsi="仿宋" w:eastAsia="仿宋" w:cs="仿宋"/>
          <w:b/>
          <w:bCs/>
          <w:sz w:val="32"/>
          <w:szCs w:val="32"/>
          <w:lang w:eastAsia="zh-CN"/>
        </w:rPr>
        <w:t>”</w:t>
      </w:r>
      <w:r>
        <w:rPr>
          <w:rFonts w:hint="eastAsia" w:ascii="仿宋" w:hAnsi="仿宋" w:eastAsia="仿宋" w:cs="仿宋"/>
          <w:b/>
          <w:bCs/>
          <w:sz w:val="32"/>
          <w:szCs w:val="32"/>
        </w:rPr>
        <w:t>、</w:t>
      </w:r>
      <w:r>
        <w:rPr>
          <w:rFonts w:hint="eastAsia" w:ascii="仿宋" w:hAnsi="仿宋" w:eastAsia="仿宋" w:cs="仿宋"/>
          <w:b/>
          <w:bCs/>
          <w:sz w:val="32"/>
          <w:szCs w:val="32"/>
          <w:lang w:eastAsia="zh-CN"/>
        </w:rPr>
        <w:t>“</w:t>
      </w:r>
      <w:r>
        <w:rPr>
          <w:rFonts w:hint="eastAsia" w:ascii="仿宋" w:hAnsi="仿宋" w:eastAsia="仿宋" w:cs="仿宋"/>
          <w:b/>
          <w:bCs/>
          <w:sz w:val="32"/>
          <w:szCs w:val="32"/>
        </w:rPr>
        <w:t>政策法规</w:t>
      </w:r>
      <w:r>
        <w:rPr>
          <w:rFonts w:hint="eastAsia" w:ascii="仿宋" w:hAnsi="仿宋" w:eastAsia="仿宋" w:cs="仿宋"/>
          <w:b/>
          <w:bCs/>
          <w:sz w:val="32"/>
          <w:szCs w:val="32"/>
          <w:lang w:eastAsia="zh-CN"/>
        </w:rPr>
        <w:t>”</w:t>
      </w:r>
      <w:r>
        <w:rPr>
          <w:rFonts w:hint="eastAsia" w:ascii="仿宋" w:hAnsi="仿宋" w:eastAsia="仿宋" w:cs="仿宋"/>
          <w:sz w:val="32"/>
          <w:szCs w:val="32"/>
        </w:rPr>
        <w:t>等</w:t>
      </w:r>
      <w:r>
        <w:rPr>
          <w:rFonts w:hint="eastAsia" w:ascii="仿宋" w:hAnsi="仿宋" w:eastAsia="仿宋" w:cs="仿宋"/>
          <w:sz w:val="32"/>
          <w:szCs w:val="32"/>
          <w:lang w:eastAsia="zh-CN"/>
        </w:rPr>
        <w:t>职能</w:t>
      </w:r>
      <w:r>
        <w:rPr>
          <w:rFonts w:hint="eastAsia" w:ascii="仿宋" w:hAnsi="仿宋" w:eastAsia="仿宋" w:cs="仿宋"/>
          <w:sz w:val="32"/>
          <w:szCs w:val="32"/>
        </w:rPr>
        <w:t>小组，对落实工作责任、加强宣传教育、灭杀消毒、防疫物资储备、应急处置、疫情信息报送、疫情监测以及监督检查</w:t>
      </w:r>
      <w:r>
        <w:rPr>
          <w:rFonts w:hint="eastAsia" w:ascii="仿宋" w:hAnsi="仿宋" w:eastAsia="仿宋" w:cs="仿宋"/>
          <w:sz w:val="32"/>
          <w:szCs w:val="32"/>
          <w:lang w:eastAsia="zh-CN"/>
        </w:rPr>
        <w:t>等事项</w:t>
      </w:r>
      <w:r>
        <w:rPr>
          <w:rFonts w:hint="eastAsia" w:ascii="仿宋" w:hAnsi="仿宋" w:eastAsia="仿宋" w:cs="仿宋"/>
          <w:sz w:val="32"/>
          <w:szCs w:val="32"/>
        </w:rPr>
        <w:t>做出</w:t>
      </w:r>
      <w:r>
        <w:rPr>
          <w:rFonts w:hint="eastAsia" w:ascii="仿宋" w:hAnsi="仿宋" w:eastAsia="仿宋" w:cs="仿宋"/>
          <w:sz w:val="32"/>
          <w:szCs w:val="32"/>
          <w:lang w:eastAsia="zh-CN"/>
        </w:rPr>
        <w:t>详细的责任落实</w:t>
      </w:r>
      <w:r>
        <w:rPr>
          <w:rFonts w:hint="eastAsia" w:ascii="仿宋" w:hAnsi="仿宋" w:eastAsia="仿宋" w:cs="仿宋"/>
          <w:sz w:val="32"/>
          <w:szCs w:val="32"/>
        </w:rPr>
        <w:t>，各司其职，各负其责</w:t>
      </w:r>
      <w:r>
        <w:rPr>
          <w:rFonts w:hint="eastAsia" w:ascii="仿宋" w:hAnsi="仿宋" w:eastAsia="仿宋" w:cs="仿宋"/>
          <w:sz w:val="32"/>
          <w:szCs w:val="32"/>
          <w:lang w:eastAsia="zh-CN"/>
        </w:rPr>
        <w:t>，</w:t>
      </w:r>
      <w:r>
        <w:rPr>
          <w:rFonts w:hint="eastAsia" w:ascii="仿宋" w:hAnsi="仿宋" w:eastAsia="仿宋" w:cs="仿宋"/>
          <w:sz w:val="32"/>
          <w:szCs w:val="32"/>
        </w:rPr>
        <w:t>强化防控纪律，确保每个环节都有</w:t>
      </w:r>
      <w:r>
        <w:rPr>
          <w:rFonts w:hint="eastAsia" w:ascii="仿宋" w:hAnsi="仿宋" w:eastAsia="仿宋" w:cs="仿宋"/>
          <w:sz w:val="32"/>
          <w:szCs w:val="32"/>
          <w:lang w:eastAsia="zh-CN"/>
        </w:rPr>
        <w:t>职能小组</w:t>
      </w:r>
      <w:r>
        <w:rPr>
          <w:rFonts w:hint="eastAsia" w:ascii="仿宋" w:hAnsi="仿宋" w:eastAsia="仿宋" w:cs="仿宋"/>
          <w:sz w:val="32"/>
          <w:szCs w:val="32"/>
        </w:rPr>
        <w:t>人员牵头负责，真正做到了科学谋划、强化措施、迅速行动、狠抓落实。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二、</w:t>
      </w:r>
      <w:r>
        <w:rPr>
          <w:rFonts w:hint="eastAsia" w:ascii="仿宋" w:hAnsi="仿宋" w:eastAsia="仿宋" w:cs="仿宋"/>
          <w:b/>
          <w:sz w:val="32"/>
          <w:szCs w:val="32"/>
        </w:rPr>
        <w:t>积极拥抱监管，严守防控纪律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疫情防控期间，深圳贝壳积极响应市、区疫情防控机构、住建部门的政策要求和</w:t>
      </w:r>
      <w:r>
        <w:rPr>
          <w:rFonts w:hint="eastAsia" w:ascii="仿宋" w:hAnsi="仿宋" w:eastAsia="仿宋" w:cs="仿宋"/>
          <w:sz w:val="32"/>
          <w:szCs w:val="32"/>
          <w:lang w:eastAsia="zh-CN"/>
        </w:rPr>
        <w:t>深房中协</w:t>
      </w:r>
      <w:r>
        <w:rPr>
          <w:rFonts w:hint="eastAsia" w:ascii="仿宋" w:hAnsi="仿宋" w:eastAsia="仿宋" w:cs="仿宋"/>
          <w:sz w:val="32"/>
          <w:szCs w:val="32"/>
        </w:rPr>
        <w:t>的各项倡议，不违规则不逾红线，服从全市疫情防控大局。深圳贝壳在全市禁止企业开工营业时期严守规定，在获得复工准许的情况下，依然以员工生命健康、城市疫情防控大局为首要考虑，只安排了少量因工作性质确实需要到岗的员工返岗轮值。同时加强对疫情重点地区员工的管理，对暂未返深的，规劝其暂时不要返深；对已返深的，严格按规定实行14天隔离。为更好地协助城市的疫情防控工作，贝壳还专门开展了“疫情期合规指引”专场考试，提高员工的认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三、</w:t>
      </w:r>
      <w:r>
        <w:rPr>
          <w:rFonts w:hint="eastAsia" w:ascii="仿宋" w:hAnsi="仿宋" w:eastAsia="仿宋" w:cs="仿宋"/>
          <w:b/>
          <w:sz w:val="32"/>
          <w:szCs w:val="32"/>
        </w:rPr>
        <w:t>建立健康台账，做好信息报送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企业应</w:t>
      </w:r>
      <w:r>
        <w:rPr>
          <w:rFonts w:hint="eastAsia" w:ascii="仿宋" w:hAnsi="仿宋" w:eastAsia="仿宋" w:cs="仿宋"/>
          <w:sz w:val="32"/>
          <w:szCs w:val="32"/>
        </w:rPr>
        <w:t>建立员工健康</w:t>
      </w:r>
      <w:r>
        <w:rPr>
          <w:rFonts w:hint="eastAsia" w:ascii="仿宋" w:hAnsi="仿宋" w:eastAsia="仿宋" w:cs="仿宋"/>
          <w:b/>
          <w:bCs/>
          <w:sz w:val="32"/>
          <w:szCs w:val="32"/>
        </w:rPr>
        <w:t>“一人一档”</w:t>
      </w:r>
      <w:r>
        <w:rPr>
          <w:rFonts w:hint="eastAsia" w:ascii="仿宋" w:hAnsi="仿宋" w:eastAsia="仿宋" w:cs="仿宋"/>
          <w:b/>
          <w:bCs/>
          <w:sz w:val="32"/>
          <w:szCs w:val="32"/>
          <w:lang w:eastAsia="zh-CN"/>
        </w:rPr>
        <w:t>的</w:t>
      </w:r>
      <w:r>
        <w:rPr>
          <w:rFonts w:hint="eastAsia" w:ascii="仿宋" w:hAnsi="仿宋" w:eastAsia="仿宋" w:cs="仿宋"/>
          <w:b/>
          <w:bCs/>
          <w:sz w:val="32"/>
          <w:szCs w:val="32"/>
        </w:rPr>
        <w:t>信息登记制度</w:t>
      </w:r>
      <w:r>
        <w:rPr>
          <w:rFonts w:hint="eastAsia" w:ascii="仿宋" w:hAnsi="仿宋" w:eastAsia="仿宋" w:cs="仿宋"/>
          <w:sz w:val="32"/>
          <w:szCs w:val="32"/>
        </w:rPr>
        <w:t>，如实记录每一名员工</w:t>
      </w:r>
      <w:r>
        <w:rPr>
          <w:rFonts w:hint="eastAsia" w:ascii="仿宋" w:hAnsi="仿宋" w:eastAsia="仿宋" w:cs="仿宋"/>
          <w:sz w:val="32"/>
          <w:szCs w:val="32"/>
          <w:lang w:eastAsia="zh-CN"/>
        </w:rPr>
        <w:t>的</w:t>
      </w:r>
      <w:r>
        <w:rPr>
          <w:rFonts w:hint="eastAsia" w:ascii="仿宋" w:hAnsi="仿宋" w:eastAsia="仿宋" w:cs="仿宋"/>
          <w:sz w:val="32"/>
          <w:szCs w:val="32"/>
        </w:rPr>
        <w:t>健康状况、近期活动轨迹、接触史、隔离情况、返工安排等，每一位员工每天必须认真填报，</w:t>
      </w:r>
      <w:r>
        <w:rPr>
          <w:rFonts w:hint="eastAsia" w:ascii="仿宋" w:hAnsi="仿宋" w:eastAsia="仿宋" w:cs="仿宋"/>
          <w:sz w:val="32"/>
          <w:szCs w:val="32"/>
          <w:lang w:eastAsia="zh-CN"/>
        </w:rPr>
        <w:t>在执行过程中，可以</w:t>
      </w:r>
      <w:r>
        <w:rPr>
          <w:rFonts w:hint="eastAsia" w:ascii="仿宋" w:hAnsi="仿宋" w:eastAsia="仿宋" w:cs="仿宋"/>
          <w:sz w:val="32"/>
          <w:szCs w:val="32"/>
        </w:rPr>
        <w:t>每天专门安排</w:t>
      </w:r>
      <w:r>
        <w:rPr>
          <w:rFonts w:hint="eastAsia" w:ascii="仿宋" w:hAnsi="仿宋" w:eastAsia="仿宋" w:cs="仿宋"/>
          <w:sz w:val="32"/>
          <w:szCs w:val="32"/>
          <w:lang w:eastAsia="zh-CN"/>
        </w:rPr>
        <w:t>专员进行</w:t>
      </w:r>
      <w:r>
        <w:rPr>
          <w:rFonts w:hint="eastAsia" w:ascii="仿宋" w:hAnsi="仿宋" w:eastAsia="仿宋" w:cs="仿宋"/>
          <w:sz w:val="32"/>
          <w:szCs w:val="32"/>
        </w:rPr>
        <w:t>电话催报、各部门督促填报、进行填报率排名等</w:t>
      </w:r>
      <w:r>
        <w:rPr>
          <w:rFonts w:hint="eastAsia" w:ascii="仿宋" w:hAnsi="仿宋" w:eastAsia="仿宋" w:cs="仿宋"/>
          <w:sz w:val="32"/>
          <w:szCs w:val="32"/>
          <w:lang w:eastAsia="zh-CN"/>
        </w:rPr>
        <w:t>具体事项</w:t>
      </w:r>
      <w:r>
        <w:rPr>
          <w:rFonts w:hint="eastAsia" w:ascii="仿宋" w:hAnsi="仿宋" w:eastAsia="仿宋" w:cs="仿宋"/>
          <w:sz w:val="32"/>
          <w:szCs w:val="32"/>
        </w:rPr>
        <w:t>，确保细致把握每一位员工的健康动态。同时</w:t>
      </w:r>
      <w:r>
        <w:rPr>
          <w:rFonts w:hint="eastAsia" w:ascii="仿宋" w:hAnsi="仿宋" w:eastAsia="仿宋" w:cs="仿宋"/>
          <w:sz w:val="32"/>
          <w:szCs w:val="32"/>
          <w:lang w:eastAsia="zh-CN"/>
        </w:rPr>
        <w:t>，要</w:t>
      </w:r>
      <w:r>
        <w:rPr>
          <w:rFonts w:hint="eastAsia" w:ascii="仿宋" w:hAnsi="仿宋" w:eastAsia="仿宋" w:cs="仿宋"/>
          <w:sz w:val="32"/>
          <w:szCs w:val="32"/>
        </w:rPr>
        <w:t>按照全市各级疫情防控机构</w:t>
      </w:r>
      <w:r>
        <w:rPr>
          <w:rFonts w:hint="eastAsia" w:ascii="仿宋" w:hAnsi="仿宋" w:eastAsia="仿宋" w:cs="仿宋"/>
          <w:sz w:val="32"/>
          <w:szCs w:val="32"/>
          <w:lang w:eastAsia="zh-CN"/>
        </w:rPr>
        <w:t>的要求</w:t>
      </w:r>
      <w:r>
        <w:rPr>
          <w:rFonts w:hint="eastAsia" w:ascii="仿宋" w:hAnsi="仿宋" w:eastAsia="仿宋" w:cs="仿宋"/>
          <w:sz w:val="32"/>
          <w:szCs w:val="32"/>
        </w:rPr>
        <w:t>，认真开展员工疫情防控期间外出情况摸排</w:t>
      </w:r>
      <w:r>
        <w:rPr>
          <w:rFonts w:hint="eastAsia" w:ascii="仿宋" w:hAnsi="仿宋" w:eastAsia="仿宋" w:cs="仿宋"/>
          <w:sz w:val="32"/>
          <w:szCs w:val="32"/>
          <w:lang w:eastAsia="zh-CN"/>
        </w:rPr>
        <w:t>等工作，要对此工作</w:t>
      </w:r>
      <w:r>
        <w:rPr>
          <w:rFonts w:hint="eastAsia" w:ascii="仿宋" w:hAnsi="仿宋" w:eastAsia="仿宋" w:cs="仿宋"/>
          <w:sz w:val="32"/>
          <w:szCs w:val="32"/>
        </w:rPr>
        <w:t>建立台账、及时上报</w:t>
      </w:r>
      <w:r>
        <w:rPr>
          <w:rFonts w:hint="eastAsia" w:ascii="仿宋" w:hAnsi="仿宋" w:eastAsia="仿宋" w:cs="仿宋"/>
          <w:sz w:val="32"/>
          <w:szCs w:val="32"/>
          <w:lang w:eastAsia="zh-CN"/>
        </w:rPr>
        <w:t>相关主管部门</w:t>
      </w:r>
      <w:r>
        <w:rPr>
          <w:rFonts w:hint="eastAsia" w:ascii="仿宋" w:hAnsi="仿宋" w:eastAsia="仿宋" w:cs="仿宋"/>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四、</w:t>
      </w:r>
      <w:r>
        <w:rPr>
          <w:rFonts w:hint="eastAsia" w:ascii="仿宋" w:hAnsi="仿宋" w:eastAsia="仿宋" w:cs="仿宋"/>
          <w:b/>
          <w:sz w:val="32"/>
          <w:szCs w:val="32"/>
        </w:rPr>
        <w:t>加强宣传教育，科学应对疫情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可以利用</w:t>
      </w:r>
      <w:r>
        <w:rPr>
          <w:rFonts w:hint="eastAsia" w:ascii="仿宋" w:hAnsi="仿宋" w:eastAsia="仿宋" w:cs="仿宋"/>
          <w:sz w:val="32"/>
          <w:szCs w:val="32"/>
        </w:rPr>
        <w:t>微信、</w:t>
      </w:r>
      <w:r>
        <w:rPr>
          <w:rFonts w:hint="eastAsia" w:ascii="仿宋" w:hAnsi="仿宋" w:eastAsia="仿宋" w:cs="仿宋"/>
          <w:sz w:val="32"/>
          <w:szCs w:val="32"/>
          <w:lang w:val="en-US" w:eastAsia="zh-CN"/>
        </w:rPr>
        <w:t>QQ、</w:t>
      </w:r>
      <w:r>
        <w:rPr>
          <w:rFonts w:hint="eastAsia" w:ascii="仿宋" w:hAnsi="仿宋" w:eastAsia="仿宋" w:cs="仿宋"/>
          <w:sz w:val="32"/>
          <w:szCs w:val="32"/>
          <w:lang w:eastAsia="zh-CN"/>
        </w:rPr>
        <w:t>企业微信</w:t>
      </w:r>
      <w:r>
        <w:rPr>
          <w:rFonts w:hint="eastAsia" w:ascii="仿宋" w:hAnsi="仿宋" w:eastAsia="仿宋" w:cs="仿宋"/>
          <w:sz w:val="32"/>
          <w:szCs w:val="32"/>
        </w:rPr>
        <w:t>等互联网工具，及时</w:t>
      </w:r>
      <w:r>
        <w:rPr>
          <w:rFonts w:hint="eastAsia" w:ascii="仿宋" w:hAnsi="仿宋" w:eastAsia="仿宋" w:cs="仿宋"/>
          <w:sz w:val="32"/>
          <w:szCs w:val="32"/>
          <w:lang w:eastAsia="zh-CN"/>
        </w:rPr>
        <w:t>将各级政府、行业协会以及企业内部的</w:t>
      </w:r>
      <w:r>
        <w:rPr>
          <w:rFonts w:hint="eastAsia" w:ascii="仿宋" w:hAnsi="仿宋" w:eastAsia="仿宋" w:cs="仿宋"/>
          <w:sz w:val="32"/>
          <w:szCs w:val="32"/>
        </w:rPr>
        <w:t>有关防疫工作文件、信息、资料</w:t>
      </w:r>
      <w:r>
        <w:rPr>
          <w:rFonts w:hint="eastAsia" w:ascii="仿宋" w:hAnsi="仿宋" w:eastAsia="仿宋" w:cs="仿宋"/>
          <w:sz w:val="32"/>
          <w:szCs w:val="32"/>
          <w:lang w:eastAsia="zh-CN"/>
        </w:rPr>
        <w:t>，及时</w:t>
      </w:r>
      <w:r>
        <w:rPr>
          <w:rFonts w:hint="eastAsia" w:ascii="仿宋" w:hAnsi="仿宋" w:eastAsia="仿宋" w:cs="仿宋"/>
          <w:sz w:val="32"/>
          <w:szCs w:val="32"/>
        </w:rPr>
        <w:t>向全体干部职工进行传达贯彻。</w:t>
      </w:r>
      <w:r>
        <w:rPr>
          <w:rFonts w:hint="eastAsia" w:ascii="仿宋" w:hAnsi="仿宋" w:eastAsia="仿宋" w:cs="仿宋"/>
          <w:sz w:val="32"/>
          <w:szCs w:val="32"/>
          <w:lang w:eastAsia="zh-CN"/>
        </w:rPr>
        <w:t>例如</w:t>
      </w:r>
      <w:r>
        <w:rPr>
          <w:rFonts w:hint="eastAsia" w:ascii="仿宋" w:hAnsi="仿宋" w:eastAsia="仿宋" w:cs="仿宋"/>
          <w:sz w:val="32"/>
          <w:szCs w:val="32"/>
        </w:rPr>
        <w:t>在此期间，深圳贝壳</w:t>
      </w:r>
      <w:r>
        <w:rPr>
          <w:rFonts w:hint="eastAsia" w:ascii="仿宋" w:hAnsi="仿宋" w:eastAsia="仿宋" w:cs="仿宋"/>
          <w:sz w:val="32"/>
          <w:szCs w:val="32"/>
          <w:lang w:eastAsia="zh-CN"/>
        </w:rPr>
        <w:t>就</w:t>
      </w:r>
      <w:r>
        <w:rPr>
          <w:rFonts w:hint="eastAsia" w:ascii="仿宋" w:hAnsi="仿宋" w:eastAsia="仿宋" w:cs="仿宋"/>
          <w:sz w:val="32"/>
          <w:szCs w:val="32"/>
        </w:rPr>
        <w:t>先后推出了《深圳贝壳防疫普法教育》</w:t>
      </w:r>
      <w:r>
        <w:rPr>
          <w:rFonts w:hint="eastAsia" w:ascii="仿宋" w:hAnsi="仿宋" w:eastAsia="仿宋" w:cs="仿宋"/>
          <w:sz w:val="32"/>
          <w:szCs w:val="32"/>
          <w:lang w:eastAsia="zh-CN"/>
        </w:rPr>
        <w:t>、</w:t>
      </w:r>
      <w:r>
        <w:rPr>
          <w:rFonts w:hint="eastAsia" w:ascii="仿宋" w:hAnsi="仿宋" w:eastAsia="仿宋" w:cs="仿宋"/>
          <w:sz w:val="32"/>
          <w:szCs w:val="32"/>
        </w:rPr>
        <w:t>《疫情个人防护知识培训》</w:t>
      </w:r>
      <w:r>
        <w:rPr>
          <w:rFonts w:hint="eastAsia" w:ascii="仿宋" w:hAnsi="仿宋" w:eastAsia="仿宋" w:cs="仿宋"/>
          <w:sz w:val="32"/>
          <w:szCs w:val="32"/>
          <w:lang w:eastAsia="zh-CN"/>
        </w:rPr>
        <w:t>、</w:t>
      </w:r>
      <w:r>
        <w:rPr>
          <w:rFonts w:hint="eastAsia" w:ascii="仿宋" w:hAnsi="仿宋" w:eastAsia="仿宋" w:cs="仿宋"/>
          <w:sz w:val="32"/>
          <w:szCs w:val="32"/>
        </w:rPr>
        <w:t>《贝壳“战疫”温馨提示》</w:t>
      </w:r>
      <w:r>
        <w:rPr>
          <w:rFonts w:hint="eastAsia" w:ascii="仿宋" w:hAnsi="仿宋" w:eastAsia="仿宋" w:cs="仿宋"/>
          <w:sz w:val="32"/>
          <w:szCs w:val="32"/>
          <w:lang w:eastAsia="zh-CN"/>
        </w:rPr>
        <w:t>、</w:t>
      </w:r>
      <w:r>
        <w:rPr>
          <w:rFonts w:hint="eastAsia" w:ascii="仿宋" w:hAnsi="仿宋" w:eastAsia="仿宋" w:cs="仿宋"/>
          <w:sz w:val="32"/>
          <w:szCs w:val="32"/>
        </w:rPr>
        <w:t>《疫情防控人人要做的八件事》</w:t>
      </w:r>
      <w:r>
        <w:rPr>
          <w:rFonts w:hint="eastAsia" w:ascii="仿宋" w:hAnsi="仿宋" w:eastAsia="仿宋" w:cs="仿宋"/>
          <w:sz w:val="32"/>
          <w:szCs w:val="32"/>
          <w:lang w:eastAsia="zh-CN"/>
        </w:rPr>
        <w:t>、</w:t>
      </w:r>
      <w:r>
        <w:rPr>
          <w:rFonts w:hint="eastAsia" w:ascii="仿宋" w:hAnsi="仿宋" w:eastAsia="仿宋" w:cs="仿宋"/>
          <w:sz w:val="32"/>
          <w:szCs w:val="32"/>
        </w:rPr>
        <w:t>《抗击疫情十不准原则》等材料，设立了防疫知识宣传栏，从多</w:t>
      </w:r>
      <w:bookmarkStart w:id="0" w:name="_GoBack"/>
      <w:bookmarkEnd w:id="0"/>
      <w:r>
        <w:rPr>
          <w:rFonts w:hint="eastAsia" w:ascii="仿宋" w:hAnsi="仿宋" w:eastAsia="仿宋" w:cs="仿宋"/>
          <w:sz w:val="32"/>
          <w:szCs w:val="32"/>
        </w:rPr>
        <w:t>个层面、多个角度加强疫情防控宣传教育，并要求干部职工在认真学习的同时，引导教育家人做好自身防疫工作，不信谣、不传谣，积极地科学地应对疫情。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五、</w:t>
      </w:r>
      <w:r>
        <w:rPr>
          <w:rFonts w:hint="eastAsia" w:ascii="仿宋" w:hAnsi="仿宋" w:eastAsia="仿宋" w:cs="仿宋"/>
          <w:b/>
          <w:sz w:val="32"/>
          <w:szCs w:val="32"/>
        </w:rPr>
        <w:t>多方筹措物资，保障防疫需求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企业除了可以自行通过各种市场渠道获取防疫物资外，还可以</w:t>
      </w:r>
      <w:r>
        <w:rPr>
          <w:rFonts w:hint="eastAsia" w:ascii="仿宋" w:hAnsi="仿宋" w:eastAsia="仿宋" w:cs="仿宋"/>
          <w:sz w:val="32"/>
          <w:szCs w:val="32"/>
        </w:rPr>
        <w:t>积极向市网信办、</w:t>
      </w:r>
      <w:r>
        <w:rPr>
          <w:rFonts w:hint="eastAsia" w:ascii="仿宋" w:hAnsi="仿宋" w:eastAsia="仿宋" w:cs="仿宋"/>
          <w:sz w:val="32"/>
          <w:szCs w:val="32"/>
          <w:lang w:eastAsia="zh-CN"/>
        </w:rPr>
        <w:t>各</w:t>
      </w:r>
      <w:r>
        <w:rPr>
          <w:rFonts w:hint="eastAsia" w:ascii="仿宋" w:hAnsi="仿宋" w:eastAsia="仿宋" w:cs="仿宋"/>
          <w:sz w:val="32"/>
          <w:szCs w:val="32"/>
        </w:rPr>
        <w:t>区企业发展服务</w:t>
      </w:r>
      <w:r>
        <w:rPr>
          <w:rFonts w:hint="eastAsia" w:ascii="仿宋" w:hAnsi="仿宋" w:eastAsia="仿宋" w:cs="仿宋"/>
          <w:sz w:val="32"/>
          <w:szCs w:val="32"/>
          <w:lang w:eastAsia="zh-CN"/>
        </w:rPr>
        <w:t>中心</w:t>
      </w:r>
      <w:r>
        <w:rPr>
          <w:rFonts w:hint="eastAsia" w:ascii="仿宋" w:hAnsi="仿宋" w:eastAsia="仿宋" w:cs="仿宋"/>
          <w:sz w:val="32"/>
          <w:szCs w:val="32"/>
        </w:rPr>
        <w:t>等</w:t>
      </w:r>
      <w:r>
        <w:rPr>
          <w:rFonts w:hint="eastAsia" w:ascii="仿宋" w:hAnsi="仿宋" w:eastAsia="仿宋" w:cs="仿宋"/>
          <w:sz w:val="32"/>
          <w:szCs w:val="32"/>
          <w:lang w:eastAsia="zh-CN"/>
        </w:rPr>
        <w:t>政府机构</w:t>
      </w:r>
      <w:r>
        <w:rPr>
          <w:rFonts w:hint="eastAsia" w:ascii="仿宋" w:hAnsi="仿宋" w:eastAsia="仿宋" w:cs="仿宋"/>
          <w:sz w:val="32"/>
          <w:szCs w:val="32"/>
        </w:rPr>
        <w:t>请求协调解决复工后一线工作人员的防疫物资</w:t>
      </w:r>
      <w:r>
        <w:rPr>
          <w:rFonts w:hint="eastAsia" w:ascii="仿宋" w:hAnsi="仿宋" w:eastAsia="仿宋" w:cs="仿宋"/>
          <w:sz w:val="32"/>
          <w:szCs w:val="32"/>
          <w:lang w:eastAsia="zh-CN"/>
        </w:rPr>
        <w:t>。此外，企业要</w:t>
      </w:r>
      <w:r>
        <w:rPr>
          <w:rFonts w:hint="eastAsia" w:ascii="仿宋" w:hAnsi="仿宋" w:eastAsia="仿宋" w:cs="仿宋"/>
          <w:sz w:val="32"/>
          <w:szCs w:val="32"/>
        </w:rPr>
        <w:t>做好防疫物资台账和分配领用方案</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六、</w:t>
      </w:r>
      <w:r>
        <w:rPr>
          <w:rFonts w:hint="eastAsia" w:ascii="仿宋" w:hAnsi="仿宋" w:eastAsia="仿宋" w:cs="仿宋"/>
          <w:b/>
          <w:sz w:val="32"/>
          <w:szCs w:val="32"/>
        </w:rPr>
        <w:t>有序开展复工，确保防控到位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虽然疫情对</w:t>
      </w:r>
      <w:r>
        <w:rPr>
          <w:rFonts w:hint="eastAsia" w:ascii="仿宋" w:hAnsi="仿宋" w:eastAsia="仿宋" w:cs="仿宋"/>
          <w:sz w:val="32"/>
          <w:szCs w:val="32"/>
          <w:lang w:eastAsia="zh-CN"/>
        </w:rPr>
        <w:t>全行业的影响非常巨大，但对待复工这个问题上，企业切不可冒进，应严格要求，高标准对员工和市民生命健康安全负责。以</w:t>
      </w:r>
      <w:r>
        <w:rPr>
          <w:rFonts w:hint="eastAsia" w:ascii="仿宋" w:hAnsi="仿宋" w:eastAsia="仿宋" w:cs="仿宋"/>
          <w:sz w:val="32"/>
          <w:szCs w:val="32"/>
        </w:rPr>
        <w:t>深圳贝壳</w:t>
      </w:r>
      <w:r>
        <w:rPr>
          <w:rFonts w:hint="eastAsia" w:ascii="仿宋" w:hAnsi="仿宋" w:eastAsia="仿宋" w:cs="仿宋"/>
          <w:sz w:val="32"/>
          <w:szCs w:val="32"/>
          <w:lang w:eastAsia="zh-CN"/>
        </w:rPr>
        <w:t>为例，</w:t>
      </w:r>
      <w:r>
        <w:rPr>
          <w:rFonts w:hint="eastAsia" w:ascii="仿宋" w:hAnsi="仿宋" w:eastAsia="仿宋" w:cs="仿宋"/>
          <w:sz w:val="32"/>
          <w:szCs w:val="32"/>
        </w:rPr>
        <w:t>深圳贝壳</w:t>
      </w:r>
      <w:r>
        <w:rPr>
          <w:rFonts w:hint="eastAsia" w:ascii="仿宋" w:hAnsi="仿宋" w:eastAsia="仿宋" w:cs="仿宋"/>
          <w:sz w:val="32"/>
          <w:szCs w:val="32"/>
          <w:lang w:eastAsia="zh-CN"/>
        </w:rPr>
        <w:t>为实现复工，</w:t>
      </w:r>
      <w:r>
        <w:rPr>
          <w:rFonts w:hint="eastAsia" w:ascii="仿宋" w:hAnsi="仿宋" w:eastAsia="仿宋" w:cs="仿宋"/>
          <w:sz w:val="32"/>
          <w:szCs w:val="32"/>
        </w:rPr>
        <w:t>专门成立了各复工工作组，细化任务、压实责任，严格按照辖区的要求有条不紊地推进各项复工工作。10个区74个街道全部一一对接，梳理政策、报送材料、沟通结果。深圳贝壳对第一批复工的员工也是严格要求，除了必须保证足够隔离期外，还组织了专门的疫情期复工考试，进行复工通关。深圳贝壳还提前预判、梳理了门店复工后可能存在的风险点，让复工门店对照自查。此外还将组织多轮内部巡查，自纠完善，确保防控到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七、</w:t>
      </w:r>
      <w:r>
        <w:rPr>
          <w:rFonts w:hint="eastAsia" w:ascii="仿宋" w:hAnsi="仿宋" w:eastAsia="仿宋" w:cs="仿宋"/>
          <w:b/>
          <w:sz w:val="32"/>
          <w:szCs w:val="32"/>
        </w:rPr>
        <w:t>停业但不停学，线上苦练内功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疫情防控</w:t>
      </w:r>
      <w:r>
        <w:rPr>
          <w:rFonts w:hint="eastAsia" w:ascii="仿宋" w:hAnsi="仿宋" w:eastAsia="仿宋" w:cs="仿宋"/>
          <w:sz w:val="32"/>
          <w:szCs w:val="32"/>
          <w:lang w:eastAsia="zh-CN"/>
        </w:rPr>
        <w:t>造成的停工期</w:t>
      </w:r>
      <w:r>
        <w:rPr>
          <w:rFonts w:hint="eastAsia" w:ascii="仿宋" w:hAnsi="仿宋" w:eastAsia="仿宋" w:cs="仿宋"/>
          <w:sz w:val="32"/>
          <w:szCs w:val="32"/>
        </w:rPr>
        <w:t>，</w:t>
      </w:r>
      <w:r>
        <w:rPr>
          <w:rFonts w:hint="eastAsia" w:ascii="仿宋" w:hAnsi="仿宋" w:eastAsia="仿宋" w:cs="仿宋"/>
          <w:sz w:val="32"/>
          <w:szCs w:val="32"/>
          <w:lang w:eastAsia="zh-CN"/>
        </w:rPr>
        <w:t>在一定程度上确是全行业从业人员学习提升职业道德与专业技能的宝贵时期，各企业完全可以利用员工疫情自我隔离期，制定内部员工培训方案，组织各种形式的培训活动，例如深圳贝壳科学谋划、精心组织，安排了系列的在线学习课程，形式多样，内容丰富，实用性强：每日一学、博学日测、唠壳大会、博学争霸赛、讲盘直播等。不但学业务知识，疫情防控知识也是必修课。</w:t>
      </w:r>
      <w:r>
        <w:rPr>
          <w:rFonts w:hint="eastAsia" w:ascii="仿宋" w:hAnsi="仿宋" w:eastAsia="仿宋" w:cs="仿宋"/>
          <w:sz w:val="32"/>
          <w:szCs w:val="32"/>
          <w:lang w:eastAsia="zh-CN"/>
        </w:rPr>
        <w:t>同时，</w:t>
      </w:r>
      <w:r>
        <w:rPr>
          <w:rFonts w:hint="eastAsia" w:ascii="仿宋" w:hAnsi="仿宋" w:eastAsia="仿宋" w:cs="仿宋"/>
          <w:b/>
          <w:bCs/>
          <w:sz w:val="32"/>
          <w:szCs w:val="32"/>
          <w:lang w:eastAsia="zh-CN"/>
        </w:rPr>
        <w:t>也可以组织企业员工关注深房中协开展的线上直播论坛，珍惜协会为全行业提供的各类免费培训机会</w:t>
      </w:r>
      <w:r>
        <w:rPr>
          <w:rFonts w:hint="eastAsia" w:ascii="仿宋" w:hAnsi="仿宋" w:eastAsia="仿宋" w:cs="仿宋"/>
          <w:sz w:val="32"/>
          <w:szCs w:val="32"/>
          <w:lang w:eastAsia="zh-CN"/>
        </w:rPr>
        <w:t>，充实员工的精神文明，提升员工专业素养。</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196"/>
        <w:textAlignment w:val="auto"/>
        <w:rPr>
          <w:rFonts w:hint="eastAsia" w:ascii="仿宋" w:hAnsi="仿宋" w:eastAsia="仿宋" w:cs="仿宋"/>
          <w:sz w:val="32"/>
          <w:szCs w:val="32"/>
        </w:rPr>
      </w:pPr>
      <w:r>
        <w:rPr>
          <w:rFonts w:hint="eastAsia" w:ascii="仿宋" w:hAnsi="仿宋" w:eastAsia="仿宋" w:cs="仿宋"/>
          <w:sz w:val="32"/>
          <w:szCs w:val="32"/>
          <w:lang w:eastAsia="zh-CN"/>
        </w:rPr>
        <w:t>最后，我们相信，</w:t>
      </w:r>
      <w:r>
        <w:rPr>
          <w:rFonts w:hint="eastAsia" w:ascii="仿宋" w:hAnsi="仿宋" w:eastAsia="仿宋" w:cs="仿宋"/>
          <w:sz w:val="32"/>
          <w:szCs w:val="32"/>
        </w:rPr>
        <w:t>默默耕耘待春到，春到便是花开时。</w:t>
      </w:r>
    </w:p>
    <w:p>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eastAsiaTheme="minorEastAsia"/>
          <w:b/>
          <w:bCs/>
          <w:sz w:val="24"/>
          <w:szCs w:val="28"/>
          <w:lang w:eastAsia="zh-CN"/>
        </w:rPr>
        <w:drawing>
          <wp:anchor distT="0" distB="0" distL="114300" distR="114300" simplePos="0" relativeHeight="251661312" behindDoc="1" locked="0" layoutInCell="1" allowOverlap="1">
            <wp:simplePos x="0" y="0"/>
            <wp:positionH relativeFrom="column">
              <wp:posOffset>484505</wp:posOffset>
            </wp:positionH>
            <wp:positionV relativeFrom="paragraph">
              <wp:posOffset>55245</wp:posOffset>
            </wp:positionV>
            <wp:extent cx="1414145" cy="2506980"/>
            <wp:effectExtent l="0" t="0" r="14605" b="7620"/>
            <wp:wrapNone/>
            <wp:docPr id="5" name="图片 5" descr="webwxgetmsgim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webwxgetmsgimg (5)"/>
                    <pic:cNvPicPr>
                      <a:picLocks noChangeAspect="1"/>
                    </pic:cNvPicPr>
                  </pic:nvPicPr>
                  <pic:blipFill>
                    <a:blip r:embed="rId4"/>
                    <a:stretch>
                      <a:fillRect/>
                    </a:stretch>
                  </pic:blipFill>
                  <pic:spPr>
                    <a:xfrm>
                      <a:off x="0" y="0"/>
                      <a:ext cx="1414145" cy="2506980"/>
                    </a:xfrm>
                    <a:prstGeom prst="rect">
                      <a:avLst/>
                    </a:prstGeom>
                  </pic:spPr>
                </pic:pic>
              </a:graphicData>
            </a:graphic>
          </wp:anchor>
        </w:drawing>
      </w: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2023110</wp:posOffset>
            </wp:positionH>
            <wp:positionV relativeFrom="paragraph">
              <wp:posOffset>41275</wp:posOffset>
            </wp:positionV>
            <wp:extent cx="2187575" cy="1264920"/>
            <wp:effectExtent l="0" t="0" r="3175" b="11430"/>
            <wp:wrapNone/>
            <wp:docPr id="3" name="图片 3" descr="webwxgetmsgim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ebwxgetmsgimg (3)"/>
                    <pic:cNvPicPr>
                      <a:picLocks noChangeAspect="1"/>
                    </pic:cNvPicPr>
                  </pic:nvPicPr>
                  <pic:blipFill>
                    <a:blip r:embed="rId5"/>
                    <a:stretch>
                      <a:fillRect/>
                    </a:stretch>
                  </pic:blipFill>
                  <pic:spPr>
                    <a:xfrm>
                      <a:off x="0" y="0"/>
                      <a:ext cx="2187575" cy="1264920"/>
                    </a:xfrm>
                    <a:prstGeom prst="rect">
                      <a:avLst/>
                    </a:prstGeom>
                  </pic:spPr>
                </pic:pic>
              </a:graphicData>
            </a:graphic>
          </wp:anchor>
        </w:drawing>
      </w:r>
      <w:r>
        <w:rPr>
          <w:rFonts w:ascii="宋体" w:hAnsi="宋体" w:eastAsia="宋体" w:cs="宋体"/>
          <w:sz w:val="24"/>
          <w:szCs w:val="24"/>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304800" cy="3048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eastAsiaTheme="minorEastAsia"/>
          <w:lang w:eastAsia="zh-CN"/>
        </w:rPr>
        <w:drawing>
          <wp:anchor distT="0" distB="0" distL="114300" distR="114300" simplePos="0" relativeHeight="251658240" behindDoc="1" locked="0" layoutInCell="1" allowOverlap="1">
            <wp:simplePos x="0" y="0"/>
            <wp:positionH relativeFrom="column">
              <wp:posOffset>3167380</wp:posOffset>
            </wp:positionH>
            <wp:positionV relativeFrom="paragraph">
              <wp:posOffset>314325</wp:posOffset>
            </wp:positionV>
            <wp:extent cx="965835" cy="1196975"/>
            <wp:effectExtent l="0" t="0" r="5715" b="3175"/>
            <wp:wrapNone/>
            <wp:docPr id="2" name="图片 2" descr="webwxgetmsgim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ebwxgetmsgimg (4)"/>
                    <pic:cNvPicPr>
                      <a:picLocks noChangeAspect="1"/>
                    </pic:cNvPicPr>
                  </pic:nvPicPr>
                  <pic:blipFill>
                    <a:blip r:embed="rId7"/>
                    <a:stretch>
                      <a:fillRect/>
                    </a:stretch>
                  </pic:blipFill>
                  <pic:spPr>
                    <a:xfrm>
                      <a:off x="0" y="0"/>
                      <a:ext cx="965835" cy="1196975"/>
                    </a:xfrm>
                    <a:prstGeom prst="rect">
                      <a:avLst/>
                    </a:prstGeom>
                  </pic:spPr>
                </pic:pic>
              </a:graphicData>
            </a:graphic>
          </wp:anchor>
        </w:drawing>
      </w:r>
      <w:r>
        <w:rPr>
          <w:rFonts w:hint="eastAsia" w:eastAsiaTheme="minorEastAsia"/>
          <w:b/>
          <w:bCs/>
          <w:sz w:val="24"/>
          <w:szCs w:val="28"/>
          <w:lang w:eastAsia="zh-CN"/>
        </w:rPr>
        <w:drawing>
          <wp:anchor distT="0" distB="0" distL="114300" distR="114300" simplePos="0" relativeHeight="251660288" behindDoc="1" locked="0" layoutInCell="1" allowOverlap="1">
            <wp:simplePos x="0" y="0"/>
            <wp:positionH relativeFrom="column">
              <wp:posOffset>2082165</wp:posOffset>
            </wp:positionH>
            <wp:positionV relativeFrom="paragraph">
              <wp:posOffset>289560</wp:posOffset>
            </wp:positionV>
            <wp:extent cx="951230" cy="1239520"/>
            <wp:effectExtent l="0" t="0" r="1270" b="17780"/>
            <wp:wrapNone/>
            <wp:docPr id="4" name="图片 4" descr="webwxgetmsgim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webwxgetmsgimg (2)"/>
                    <pic:cNvPicPr>
                      <a:picLocks noChangeAspect="1"/>
                    </pic:cNvPicPr>
                  </pic:nvPicPr>
                  <pic:blipFill>
                    <a:blip r:embed="rId8"/>
                    <a:stretch>
                      <a:fillRect/>
                    </a:stretch>
                  </pic:blipFill>
                  <pic:spPr>
                    <a:xfrm>
                      <a:off x="0" y="0"/>
                      <a:ext cx="951230" cy="123952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Theme="minorEastAsia"/>
          <w:b/>
          <w:bCs/>
          <w:sz w:val="24"/>
          <w:szCs w:val="28"/>
          <w:lang w:eastAsia="zh-CN"/>
        </w:rPr>
      </w:pPr>
      <w:r>
        <w:rPr>
          <w:rFonts w:hint="eastAsia"/>
          <w:b/>
          <w:bCs/>
          <w:sz w:val="24"/>
          <w:szCs w:val="28"/>
          <w:lang w:eastAsia="zh-CN"/>
        </w:rPr>
        <w:t>（贝壳战“疫”记实）</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3CA"/>
    <w:rsid w:val="00006641"/>
    <w:rsid w:val="00027609"/>
    <w:rsid w:val="000471E4"/>
    <w:rsid w:val="00092E94"/>
    <w:rsid w:val="000975AD"/>
    <w:rsid w:val="000D2944"/>
    <w:rsid w:val="000E5E62"/>
    <w:rsid w:val="00103B9C"/>
    <w:rsid w:val="0013498C"/>
    <w:rsid w:val="0014713C"/>
    <w:rsid w:val="001A1FF7"/>
    <w:rsid w:val="001C67CD"/>
    <w:rsid w:val="0026702D"/>
    <w:rsid w:val="002837E4"/>
    <w:rsid w:val="0029280E"/>
    <w:rsid w:val="002D25CB"/>
    <w:rsid w:val="00364D6D"/>
    <w:rsid w:val="00364E1F"/>
    <w:rsid w:val="00380548"/>
    <w:rsid w:val="00381554"/>
    <w:rsid w:val="003A6777"/>
    <w:rsid w:val="003B5C1D"/>
    <w:rsid w:val="003F67E7"/>
    <w:rsid w:val="004621EB"/>
    <w:rsid w:val="005209DD"/>
    <w:rsid w:val="00531A72"/>
    <w:rsid w:val="0055250C"/>
    <w:rsid w:val="005B0FAE"/>
    <w:rsid w:val="005E4AA0"/>
    <w:rsid w:val="006C7C2A"/>
    <w:rsid w:val="006F23CA"/>
    <w:rsid w:val="006F2704"/>
    <w:rsid w:val="00732B3C"/>
    <w:rsid w:val="0075745C"/>
    <w:rsid w:val="00781521"/>
    <w:rsid w:val="007C2CDC"/>
    <w:rsid w:val="007E44C7"/>
    <w:rsid w:val="008014FD"/>
    <w:rsid w:val="00802449"/>
    <w:rsid w:val="00877AE8"/>
    <w:rsid w:val="00882FDB"/>
    <w:rsid w:val="0089513D"/>
    <w:rsid w:val="00976B85"/>
    <w:rsid w:val="009F1CFA"/>
    <w:rsid w:val="009F3B92"/>
    <w:rsid w:val="00A52C40"/>
    <w:rsid w:val="00B0374C"/>
    <w:rsid w:val="00B76E63"/>
    <w:rsid w:val="00B91426"/>
    <w:rsid w:val="00B97F18"/>
    <w:rsid w:val="00BA5606"/>
    <w:rsid w:val="00BA7531"/>
    <w:rsid w:val="00C14B63"/>
    <w:rsid w:val="00C5044E"/>
    <w:rsid w:val="00DA652C"/>
    <w:rsid w:val="00DC5E1B"/>
    <w:rsid w:val="00DD3B2A"/>
    <w:rsid w:val="00DE45F1"/>
    <w:rsid w:val="00E01E53"/>
    <w:rsid w:val="00E65937"/>
    <w:rsid w:val="00E87F4C"/>
    <w:rsid w:val="00E9727E"/>
    <w:rsid w:val="00ED4B36"/>
    <w:rsid w:val="00F878D1"/>
    <w:rsid w:val="03843A8B"/>
    <w:rsid w:val="0B0A33C0"/>
    <w:rsid w:val="309A6157"/>
    <w:rsid w:val="35BF4EF5"/>
    <w:rsid w:val="49354A50"/>
    <w:rsid w:val="53184812"/>
    <w:rsid w:val="5A402EEF"/>
    <w:rsid w:val="6BD93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NUL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1979</Words>
  <Characters>1986</Characters>
  <Lines>15</Lines>
  <Paragraphs>4</Paragraphs>
  <TotalTime>3</TotalTime>
  <ScaleCrop>false</ScaleCrop>
  <LinksUpToDate>false</LinksUpToDate>
  <CharactersWithSpaces>1988</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2020-02-21T07:15:00Z</dcterms:created>
  <dc:creator>微软用户</dc:creator>
  <cp:lastModifiedBy>Administrator</cp:lastModifiedBy>
  <dcterms:modified xsi:type="dcterms:W3CDTF">2020-02-22T06:43:28Z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