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深圳市房地产中介协会</w:t>
      </w:r>
    </w:p>
    <w:p>
      <w:pPr>
        <w:spacing w:line="560" w:lineRule="exact"/>
        <w:jc w:val="center"/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“二牌合一”工作实施细则</w:t>
      </w:r>
      <w:bookmarkStart w:id="0" w:name="_GoBack"/>
      <w:bookmarkEnd w:id="0"/>
    </w:p>
    <w:p>
      <w:pPr>
        <w:spacing w:line="560" w:lineRule="exact"/>
        <w:jc w:val="center"/>
        <w:rPr>
          <w:rFonts w:hint="eastAsia" w:ascii="黑体" w:hAnsi="黑体" w:eastAsia="黑体" w:cs="黑体"/>
          <w:b/>
          <w:bCs/>
          <w:sz w:val="44"/>
          <w:szCs w:val="44"/>
        </w:rPr>
      </w:pPr>
    </w:p>
    <w:p>
      <w:pPr>
        <w:numPr>
          <w:ilvl w:val="0"/>
          <w:numId w:val="1"/>
        </w:numPr>
        <w:spacing w:line="560" w:lineRule="exact"/>
        <w:ind w:firstLine="643" w:firstLineChars="200"/>
        <w:rPr>
          <w:rFonts w:ascii="仿宋" w:hAnsi="仿宋" w:eastAsia="仿宋" w:cs="仿宋"/>
          <w:b/>
          <w:color w:val="000000"/>
          <w:sz w:val="32"/>
          <w:szCs w:val="32"/>
        </w:rPr>
      </w:pPr>
      <w:r>
        <w:rPr>
          <w:rFonts w:ascii="仿宋" w:hAnsi="仿宋" w:eastAsia="仿宋" w:cs="仿宋"/>
          <w:b/>
          <w:color w:val="000000"/>
          <w:sz w:val="32"/>
          <w:szCs w:val="32"/>
        </w:rPr>
        <w:t>【目的和依据】</w:t>
      </w:r>
    </w:p>
    <w:p>
      <w:pPr>
        <w:spacing w:line="560" w:lineRule="exact"/>
        <w:ind w:firstLine="642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简化从业人员入职及企业发放工牌相关工作步骤，结合《深圳市房地产中介人员星级管理办法》，</w:t>
      </w:r>
      <w:r>
        <w:rPr>
          <w:rFonts w:ascii="仿宋" w:hAnsi="仿宋" w:eastAsia="仿宋" w:cs="仿宋"/>
          <w:color w:val="000000"/>
          <w:sz w:val="32"/>
          <w:szCs w:val="32"/>
        </w:rPr>
        <w:t>制定本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细则</w:t>
      </w:r>
      <w:r>
        <w:rPr>
          <w:rFonts w:ascii="仿宋" w:hAnsi="仿宋" w:eastAsia="仿宋" w:cs="仿宋"/>
          <w:color w:val="000000"/>
          <w:sz w:val="32"/>
          <w:szCs w:val="32"/>
        </w:rPr>
        <w:t>。本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细则</w:t>
      </w:r>
      <w:r>
        <w:rPr>
          <w:rFonts w:ascii="仿宋" w:hAnsi="仿宋" w:eastAsia="仿宋" w:cs="仿宋"/>
          <w:color w:val="000000"/>
          <w:sz w:val="32"/>
          <w:szCs w:val="32"/>
        </w:rPr>
        <w:t>适用于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我会评定各星级经纪机构</w:t>
      </w:r>
      <w:r>
        <w:rPr>
          <w:rFonts w:ascii="仿宋" w:hAnsi="仿宋" w:eastAsia="仿宋" w:cs="仿宋"/>
          <w:color w:val="000000"/>
          <w:sz w:val="32"/>
          <w:szCs w:val="32"/>
        </w:rPr>
        <w:t>。</w:t>
      </w:r>
    </w:p>
    <w:p>
      <w:pPr>
        <w:numPr>
          <w:ilvl w:val="0"/>
          <w:numId w:val="1"/>
        </w:numPr>
        <w:spacing w:line="560" w:lineRule="exact"/>
        <w:ind w:firstLine="643" w:firstLineChars="200"/>
        <w:rPr>
          <w:rFonts w:hint="eastAsia" w:ascii="仿宋" w:hAnsi="仿宋" w:eastAsia="仿宋" w:cs="仿宋"/>
          <w:b/>
          <w:color w:val="000000"/>
          <w:sz w:val="32"/>
          <w:szCs w:val="32"/>
        </w:rPr>
      </w:pPr>
      <w:r>
        <w:rPr>
          <w:rFonts w:ascii="仿宋" w:hAnsi="仿宋" w:eastAsia="仿宋" w:cs="仿宋"/>
          <w:b/>
          <w:color w:val="000000"/>
          <w:sz w:val="32"/>
          <w:szCs w:val="32"/>
        </w:rPr>
        <w:t>【</w:t>
      </w: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“二牌合一”定义</w:t>
      </w:r>
      <w:r>
        <w:rPr>
          <w:rFonts w:ascii="仿宋" w:hAnsi="仿宋" w:eastAsia="仿宋" w:cs="仿宋"/>
          <w:b/>
          <w:color w:val="000000"/>
          <w:sz w:val="32"/>
          <w:szCs w:val="32"/>
        </w:rPr>
        <w:t>】</w:t>
      </w:r>
    </w:p>
    <w:p>
      <w:pPr>
        <w:spacing w:line="560" w:lineRule="exact"/>
        <w:ind w:firstLine="640" w:firstLineChars="20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由星级机构自愿申请，将星级服务牌必要信息融入机构VI设计，经协会星级评定与管理委员会（以下简称“星委会”）核准后实现星级服务牌与机构工牌合二为一。</w:t>
      </w:r>
    </w:p>
    <w:p>
      <w:pPr>
        <w:numPr>
          <w:ilvl w:val="0"/>
          <w:numId w:val="1"/>
        </w:numPr>
        <w:spacing w:line="560" w:lineRule="exact"/>
        <w:ind w:firstLine="643" w:firstLineChars="200"/>
        <w:rPr>
          <w:rFonts w:hint="eastAsia" w:ascii="仿宋" w:hAnsi="仿宋" w:eastAsia="仿宋" w:cs="仿宋"/>
          <w:b/>
          <w:color w:val="000000"/>
          <w:sz w:val="32"/>
          <w:szCs w:val="32"/>
        </w:rPr>
      </w:pPr>
      <w:r>
        <w:rPr>
          <w:rFonts w:ascii="仿宋" w:hAnsi="仿宋" w:eastAsia="仿宋" w:cs="仿宋"/>
          <w:b/>
          <w:color w:val="000000"/>
          <w:sz w:val="32"/>
          <w:szCs w:val="32"/>
        </w:rPr>
        <w:t>【</w:t>
      </w: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制牌设备配置</w:t>
      </w:r>
      <w:r>
        <w:rPr>
          <w:rFonts w:ascii="仿宋" w:hAnsi="仿宋" w:eastAsia="仿宋" w:cs="仿宋"/>
          <w:b/>
          <w:color w:val="000000"/>
          <w:sz w:val="32"/>
          <w:szCs w:val="32"/>
        </w:rPr>
        <w:t>】</w:t>
      </w:r>
    </w:p>
    <w:p>
      <w:pPr>
        <w:spacing w:line="560" w:lineRule="exact"/>
        <w:ind w:firstLine="641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实现二牌合一的机构自行申请，经秘书处审查，确有现场制发证需要且具备必要条件的，由协会依每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500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人可予配置一台制牌设备的标准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（注：每家公司最多配置三台）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，免费提供专用制牌设备。</w:t>
      </w:r>
    </w:p>
    <w:p>
      <w:pPr>
        <w:numPr>
          <w:ilvl w:val="0"/>
          <w:numId w:val="1"/>
        </w:numPr>
        <w:spacing w:line="560" w:lineRule="exact"/>
        <w:ind w:firstLine="643" w:firstLineChars="200"/>
        <w:rPr>
          <w:rFonts w:hint="eastAsia" w:ascii="仿宋" w:hAnsi="仿宋" w:eastAsia="仿宋" w:cs="仿宋"/>
          <w:b/>
          <w:color w:val="000000"/>
          <w:sz w:val="32"/>
          <w:szCs w:val="32"/>
        </w:rPr>
      </w:pPr>
      <w:r>
        <w:rPr>
          <w:rFonts w:ascii="仿宋" w:hAnsi="仿宋" w:eastAsia="仿宋" w:cs="仿宋"/>
          <w:b/>
          <w:color w:val="000000"/>
          <w:sz w:val="32"/>
          <w:szCs w:val="32"/>
        </w:rPr>
        <w:t>【</w:t>
      </w: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日常管理</w:t>
      </w:r>
      <w:r>
        <w:rPr>
          <w:rFonts w:ascii="仿宋" w:hAnsi="仿宋" w:eastAsia="仿宋" w:cs="仿宋"/>
          <w:b/>
          <w:color w:val="000000"/>
          <w:sz w:val="32"/>
          <w:szCs w:val="32"/>
        </w:rPr>
        <w:t>】</w:t>
      </w:r>
    </w:p>
    <w:p>
      <w:pPr>
        <w:pStyle w:val="2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（一）机构二牌合一后样式须经</w:t>
      </w:r>
      <w:r>
        <w:rPr>
          <w:rFonts w:hint="eastAsia" w:ascii="仿宋" w:hAnsi="仿宋" w:eastAsia="仿宋"/>
          <w:sz w:val="32"/>
          <w:szCs w:val="32"/>
        </w:rPr>
        <w:t>星委会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审核，并由秘书处公示备案。一经公示，企业不得再擅自修改牌样；确有需要调整的，应重新向星级委员会申请报备。</w:t>
      </w:r>
    </w:p>
    <w:p>
      <w:pPr>
        <w:pStyle w:val="2"/>
        <w:ind w:firstLine="64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（二）机构须按秘书处要求进行领用登记，并对领用设备负有保管和维护义务。制牌耗材（如色带、清洗卡）必须使用设备专用耗材，否则因此引起的设备损坏或报废责任由机构承担。</w:t>
      </w:r>
    </w:p>
    <w:p>
      <w:pPr>
        <w:pStyle w:val="2"/>
        <w:ind w:firstLine="64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（三）机构星级人数不足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500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人或受到自律制裁导致机构当前无星级的，秘书处有权收回设备。</w:t>
      </w:r>
    </w:p>
    <w:p>
      <w:pPr>
        <w:pStyle w:val="2"/>
        <w:ind w:firstLine="64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（四）机构如因保管不善或人为损坏制牌设备，由秘书处报备星委会，不再为其配置新设备，且有权收回已配备其他设备。</w:t>
      </w:r>
    </w:p>
    <w:p>
      <w:pPr>
        <w:pStyle w:val="2"/>
        <w:ind w:firstLine="640"/>
        <w:rPr>
          <w:rFonts w:hint="eastAsia"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（五）制牌设备不符合日常管理要求的，由秘书处上报星委会并抄送协会自律专业委员，记录不良记录。</w:t>
      </w:r>
    </w:p>
    <w:p>
      <w:pPr>
        <w:numPr>
          <w:ilvl w:val="0"/>
          <w:numId w:val="1"/>
        </w:numPr>
        <w:spacing w:line="560" w:lineRule="exact"/>
        <w:ind w:firstLine="643" w:firstLineChars="200"/>
        <w:rPr>
          <w:rFonts w:ascii="仿宋" w:hAnsi="仿宋" w:eastAsia="仿宋" w:cs="仿宋"/>
          <w:b/>
          <w:color w:val="000000"/>
          <w:sz w:val="32"/>
          <w:szCs w:val="32"/>
        </w:rPr>
      </w:pPr>
      <w:r>
        <w:rPr>
          <w:rFonts w:ascii="仿宋" w:hAnsi="仿宋" w:eastAsia="仿宋" w:cs="仿宋"/>
          <w:b/>
          <w:color w:val="000000"/>
          <w:sz w:val="32"/>
          <w:szCs w:val="32"/>
        </w:rPr>
        <w:t>【</w:t>
      </w: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技术支持</w:t>
      </w:r>
      <w:r>
        <w:rPr>
          <w:rFonts w:ascii="仿宋" w:hAnsi="仿宋" w:eastAsia="仿宋" w:cs="仿宋"/>
          <w:b/>
          <w:color w:val="000000"/>
          <w:sz w:val="32"/>
          <w:szCs w:val="32"/>
        </w:rPr>
        <w:t>】</w:t>
      </w:r>
    </w:p>
    <w:p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机构可自愿与我会综合服务系统建立数据接口，确保下辖员工离入职情况的准确及星级信息及时更新。</w:t>
      </w:r>
    </w:p>
    <w:p>
      <w:pPr>
        <w:numPr>
          <w:ilvl w:val="0"/>
          <w:numId w:val="1"/>
        </w:numPr>
        <w:spacing w:line="560" w:lineRule="exact"/>
        <w:ind w:firstLine="643" w:firstLineChars="200"/>
        <w:rPr>
          <w:rFonts w:ascii="仿宋" w:hAnsi="仿宋" w:eastAsia="仿宋" w:cs="仿宋"/>
          <w:b/>
          <w:bCs w:val="0"/>
          <w:sz w:val="32"/>
          <w:szCs w:val="32"/>
        </w:rPr>
      </w:pPr>
      <w:r>
        <w:rPr>
          <w:rFonts w:ascii="仿宋" w:hAnsi="仿宋" w:eastAsia="仿宋" w:cs="仿宋"/>
          <w:b/>
          <w:bCs w:val="0"/>
          <w:color w:val="000000"/>
          <w:sz w:val="32"/>
          <w:szCs w:val="32"/>
        </w:rPr>
        <w:t>【施行日期】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仿宋" w:hAnsi="仿宋" w:eastAsia="仿宋" w:cs="仿宋"/>
          <w:bCs/>
          <w:sz w:val="32"/>
          <w:szCs w:val="32"/>
        </w:rPr>
      </w:pPr>
      <w:r>
        <w:rPr>
          <w:rFonts w:ascii="仿宋" w:hAnsi="仿宋" w:eastAsia="仿宋" w:cs="仿宋"/>
          <w:color w:val="000000"/>
          <w:sz w:val="32"/>
          <w:szCs w:val="32"/>
        </w:rPr>
        <w:t>本办法自发布之日起施行。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E91A0F7"/>
    <w:multiLevelType w:val="singleLevel"/>
    <w:tmpl w:val="FE91A0F7"/>
    <w:lvl w:ilvl="0" w:tentative="0">
      <w:start w:val="1"/>
      <w:numFmt w:val="chineseCounting"/>
      <w:suff w:val="space"/>
      <w:lvlText w:val="第%1条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41FBA"/>
    <w:rsid w:val="0B461536"/>
    <w:rsid w:val="1B8067A2"/>
    <w:rsid w:val="2AB41774"/>
    <w:rsid w:val="309071F9"/>
    <w:rsid w:val="5D0B3B6F"/>
    <w:rsid w:val="62B57FD3"/>
    <w:rsid w:val="6681146D"/>
    <w:rsid w:val="6EAD63C2"/>
    <w:rsid w:val="7C6D6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2021-01-25T01:15:45Z</dcterms:created>
  <dc:creator>yangcy</dc:creator>
  <cp:lastModifiedBy>深房中协杨崇跃</cp:lastModifiedBy>
  <dcterms:modified xsi:type="dcterms:W3CDTF">2021-01-25T01:16:18Z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